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28F84" w14:textId="77777777" w:rsidR="0030403F" w:rsidRDefault="00000000">
      <w:pPr>
        <w:spacing w:before="200"/>
        <w:jc w:val="both"/>
        <w:rPr>
          <w:rFonts w:ascii="Montserrat" w:eastAsia="Montserrat" w:hAnsi="Montserrat" w:cs="Montserrat"/>
          <w:i/>
        </w:rPr>
      </w:pPr>
      <w:r>
        <w:rPr>
          <w:rFonts w:ascii="Montserrat" w:eastAsia="Montserrat" w:hAnsi="Montserrat" w:cs="Montserrat"/>
          <w:i/>
        </w:rPr>
        <w:t xml:space="preserve">Este documento es un acuerdo entre el/la aprendiz y HUMANA para identificar objetivos del proceso, medir el éxito alcanzado y definir los roles de los/las </w:t>
      </w:r>
      <w:proofErr w:type="spellStart"/>
      <w:r>
        <w:rPr>
          <w:rFonts w:ascii="Montserrat" w:eastAsia="Montserrat" w:hAnsi="Montserrat" w:cs="Montserrat"/>
          <w:i/>
        </w:rPr>
        <w:t>coaches</w:t>
      </w:r>
      <w:proofErr w:type="spellEnd"/>
      <w:r>
        <w:rPr>
          <w:rFonts w:ascii="Montserrat" w:eastAsia="Montserrat" w:hAnsi="Montserrat" w:cs="Montserrat"/>
          <w:i/>
        </w:rPr>
        <w:t xml:space="preserve"> docentes y el/la aprendiz.</w:t>
      </w:r>
      <w:r>
        <w:rPr>
          <w:rFonts w:ascii="Montserrat" w:eastAsia="Montserrat" w:hAnsi="Montserrat" w:cs="Montserrat"/>
          <w:i/>
        </w:rPr>
        <w:tab/>
      </w:r>
    </w:p>
    <w:p w14:paraId="6DA8BD2D" w14:textId="77777777" w:rsidR="0030403F" w:rsidRDefault="00000000">
      <w:pPr>
        <w:spacing w:before="200"/>
        <w:jc w:val="both"/>
        <w:rPr>
          <w:rFonts w:ascii="Montserrat" w:eastAsia="Montserrat" w:hAnsi="Montserrat" w:cs="Montserrat"/>
          <w:i/>
        </w:rPr>
      </w:pPr>
      <w:r>
        <w:rPr>
          <w:rFonts w:ascii="Montserrat" w:eastAsia="Montserrat" w:hAnsi="Montserrat" w:cs="Montserrat"/>
          <w:i/>
        </w:rPr>
        <w:t>En la primera clase, se leerá en su totalidad el presente acuerdo. El/la aprendiz dispondrá de un plazo máximo de 30 días para imprimir, firmar (a puño y letra o digitalmente) y remitir el acuerdo a HUMANA.</w:t>
      </w:r>
    </w:p>
    <w:p w14:paraId="7D6E5BB5" w14:textId="77777777" w:rsidR="0030403F" w:rsidRDefault="00000000">
      <w:pPr>
        <w:pStyle w:val="Ttulo1"/>
      </w:pPr>
      <w:r>
        <w:t>NORMAS Y ESTÁNDARES:</w:t>
      </w:r>
    </w:p>
    <w:p w14:paraId="0DC13268" w14:textId="77777777" w:rsidR="0030403F" w:rsidRDefault="00000000">
      <w:pPr>
        <w:pStyle w:val="Ttulo2"/>
      </w:pPr>
      <w:r>
        <w:t>Compromiso HUMANA</w:t>
      </w:r>
    </w:p>
    <w:p w14:paraId="47B778CD"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sz w:val="24"/>
          <w:szCs w:val="24"/>
        </w:rPr>
        <w:t>HUMANA se compromete a brindar los siguientes 11 módulos de aprendizaje</w:t>
      </w:r>
      <w:r>
        <w:rPr>
          <w:rFonts w:ascii="Montserrat" w:eastAsia="Montserrat" w:hAnsi="Montserrat" w:cs="Montserrat"/>
          <w:sz w:val="24"/>
          <w:szCs w:val="24"/>
        </w:rPr>
        <w:br/>
      </w:r>
    </w:p>
    <w:tbl>
      <w:tblPr>
        <w:tblStyle w:val="a"/>
        <w:tblW w:w="8736" w:type="dxa"/>
        <w:jc w:val="center"/>
        <w:tblInd w:w="0" w:type="dxa"/>
        <w:tblLayout w:type="fixed"/>
        <w:tblLook w:val="0400" w:firstRow="0" w:lastRow="0" w:firstColumn="0" w:lastColumn="0" w:noHBand="0" w:noVBand="1"/>
      </w:tblPr>
      <w:tblGrid>
        <w:gridCol w:w="1540"/>
        <w:gridCol w:w="3510"/>
        <w:gridCol w:w="3686"/>
      </w:tblGrid>
      <w:tr w:rsidR="0030403F" w14:paraId="203736E3" w14:textId="77777777">
        <w:trPr>
          <w:trHeight w:val="450"/>
          <w:jc w:val="center"/>
        </w:trPr>
        <w:tc>
          <w:tcPr>
            <w:tcW w:w="1540" w:type="dxa"/>
            <w:tcBorders>
              <w:top w:val="single" w:sz="8" w:space="0" w:color="000000"/>
              <w:left w:val="single" w:sz="8" w:space="0" w:color="000000"/>
              <w:bottom w:val="single" w:sz="8" w:space="0" w:color="000000"/>
              <w:right w:val="single" w:sz="8" w:space="0" w:color="000000"/>
            </w:tcBorders>
            <w:shd w:val="clear" w:color="auto" w:fill="D5DCE4"/>
            <w:vAlign w:val="bottom"/>
          </w:tcPr>
          <w:p w14:paraId="64A23314" w14:textId="77777777" w:rsidR="0030403F" w:rsidRDefault="00000000">
            <w:pPr>
              <w:spacing w:after="0"/>
              <w:rPr>
                <w:rFonts w:ascii="Montserrat" w:eastAsia="Montserrat" w:hAnsi="Montserrat" w:cs="Montserrat"/>
                <w:sz w:val="24"/>
                <w:szCs w:val="24"/>
              </w:rPr>
            </w:pPr>
            <w:r>
              <w:rPr>
                <w:rFonts w:ascii="Montserrat" w:eastAsia="Montserrat" w:hAnsi="Montserrat" w:cs="Montserrat"/>
                <w:sz w:val="24"/>
                <w:szCs w:val="24"/>
              </w:rPr>
              <w:t> </w:t>
            </w:r>
          </w:p>
        </w:tc>
        <w:tc>
          <w:tcPr>
            <w:tcW w:w="3510" w:type="dxa"/>
            <w:tcBorders>
              <w:top w:val="single" w:sz="8" w:space="0" w:color="000000"/>
              <w:left w:val="nil"/>
              <w:bottom w:val="single" w:sz="8" w:space="0" w:color="000000"/>
              <w:right w:val="single" w:sz="4" w:space="0" w:color="000000"/>
            </w:tcBorders>
            <w:shd w:val="clear" w:color="auto" w:fill="D5DCE4"/>
            <w:vAlign w:val="center"/>
          </w:tcPr>
          <w:p w14:paraId="3D8E619B" w14:textId="77777777" w:rsidR="0030403F" w:rsidRDefault="00000000">
            <w:pPr>
              <w:spacing w:after="0"/>
              <w:jc w:val="center"/>
              <w:rPr>
                <w:rFonts w:ascii="Montserrat" w:eastAsia="Montserrat" w:hAnsi="Montserrat" w:cs="Montserrat"/>
                <w:b/>
                <w:sz w:val="24"/>
                <w:szCs w:val="24"/>
              </w:rPr>
            </w:pPr>
            <w:r>
              <w:rPr>
                <w:rFonts w:ascii="Montserrat" w:eastAsia="Montserrat" w:hAnsi="Montserrat" w:cs="Montserrat"/>
                <w:b/>
                <w:sz w:val="24"/>
                <w:szCs w:val="24"/>
              </w:rPr>
              <w:t>1</w:t>
            </w:r>
            <w:r>
              <w:rPr>
                <w:rFonts w:ascii="Montserrat" w:eastAsia="Montserrat" w:hAnsi="Montserrat" w:cs="Montserrat"/>
                <w:b/>
                <w:sz w:val="24"/>
                <w:szCs w:val="24"/>
                <w:vertAlign w:val="superscript"/>
              </w:rPr>
              <w:t>er</w:t>
            </w:r>
            <w:r>
              <w:rPr>
                <w:rFonts w:ascii="Montserrat" w:eastAsia="Montserrat" w:hAnsi="Montserrat" w:cs="Montserrat"/>
                <w:b/>
                <w:sz w:val="24"/>
                <w:szCs w:val="24"/>
              </w:rPr>
              <w:t xml:space="preserve"> Ciclo</w:t>
            </w:r>
          </w:p>
        </w:tc>
        <w:tc>
          <w:tcPr>
            <w:tcW w:w="3686" w:type="dxa"/>
            <w:tcBorders>
              <w:top w:val="single" w:sz="8" w:space="0" w:color="000000"/>
              <w:left w:val="nil"/>
              <w:bottom w:val="single" w:sz="8" w:space="0" w:color="000000"/>
              <w:right w:val="single" w:sz="4" w:space="0" w:color="000000"/>
            </w:tcBorders>
            <w:shd w:val="clear" w:color="auto" w:fill="D5DCE4"/>
            <w:vAlign w:val="center"/>
          </w:tcPr>
          <w:p w14:paraId="1A433AE6" w14:textId="77777777" w:rsidR="0030403F" w:rsidRDefault="00000000">
            <w:pPr>
              <w:spacing w:after="0"/>
              <w:jc w:val="center"/>
              <w:rPr>
                <w:rFonts w:ascii="Montserrat" w:eastAsia="Montserrat" w:hAnsi="Montserrat" w:cs="Montserrat"/>
                <w:b/>
                <w:sz w:val="24"/>
                <w:szCs w:val="24"/>
              </w:rPr>
            </w:pPr>
            <w:r>
              <w:rPr>
                <w:rFonts w:ascii="Montserrat" w:eastAsia="Montserrat" w:hAnsi="Montserrat" w:cs="Montserrat"/>
                <w:b/>
                <w:sz w:val="24"/>
                <w:szCs w:val="24"/>
              </w:rPr>
              <w:t>2</w:t>
            </w:r>
            <w:r>
              <w:rPr>
                <w:rFonts w:ascii="Montserrat" w:eastAsia="Montserrat" w:hAnsi="Montserrat" w:cs="Montserrat"/>
                <w:b/>
                <w:sz w:val="24"/>
                <w:szCs w:val="24"/>
                <w:vertAlign w:val="superscript"/>
              </w:rPr>
              <w:t>do</w:t>
            </w:r>
            <w:r>
              <w:rPr>
                <w:rFonts w:ascii="Montserrat" w:eastAsia="Montserrat" w:hAnsi="Montserrat" w:cs="Montserrat"/>
                <w:b/>
                <w:sz w:val="24"/>
                <w:szCs w:val="24"/>
              </w:rPr>
              <w:t xml:space="preserve"> Ciclo</w:t>
            </w:r>
          </w:p>
        </w:tc>
      </w:tr>
      <w:tr w:rsidR="0030403F" w14:paraId="6C76696F" w14:textId="77777777">
        <w:trPr>
          <w:trHeight w:val="405"/>
          <w:jc w:val="center"/>
        </w:trPr>
        <w:tc>
          <w:tcPr>
            <w:tcW w:w="1540" w:type="dxa"/>
            <w:tcBorders>
              <w:top w:val="nil"/>
              <w:left w:val="single" w:sz="8" w:space="0" w:color="000000"/>
              <w:bottom w:val="single" w:sz="4" w:space="0" w:color="000000"/>
              <w:right w:val="single" w:sz="8" w:space="0" w:color="000000"/>
            </w:tcBorders>
            <w:shd w:val="clear" w:color="auto" w:fill="D5DCE4"/>
            <w:vAlign w:val="center"/>
          </w:tcPr>
          <w:p w14:paraId="01417830"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I</w:t>
            </w:r>
          </w:p>
        </w:tc>
        <w:tc>
          <w:tcPr>
            <w:tcW w:w="3510" w:type="dxa"/>
            <w:tcBorders>
              <w:top w:val="nil"/>
              <w:left w:val="nil"/>
              <w:bottom w:val="single" w:sz="4" w:space="0" w:color="000000"/>
              <w:right w:val="single" w:sz="4" w:space="0" w:color="000000"/>
            </w:tcBorders>
            <w:vAlign w:val="center"/>
          </w:tcPr>
          <w:p w14:paraId="47AC751F"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Ontología I</w:t>
            </w:r>
          </w:p>
        </w:tc>
        <w:tc>
          <w:tcPr>
            <w:tcW w:w="3686" w:type="dxa"/>
            <w:tcBorders>
              <w:top w:val="nil"/>
              <w:left w:val="nil"/>
              <w:bottom w:val="single" w:sz="4" w:space="0" w:color="000000"/>
              <w:right w:val="single" w:sz="4" w:space="0" w:color="000000"/>
            </w:tcBorders>
            <w:vAlign w:val="center"/>
          </w:tcPr>
          <w:p w14:paraId="3E15FC22"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Ontología II</w:t>
            </w:r>
          </w:p>
        </w:tc>
      </w:tr>
      <w:tr w:rsidR="0030403F" w14:paraId="12B46C62" w14:textId="77777777">
        <w:trPr>
          <w:trHeight w:val="418"/>
          <w:jc w:val="center"/>
        </w:trPr>
        <w:tc>
          <w:tcPr>
            <w:tcW w:w="1540" w:type="dxa"/>
            <w:tcBorders>
              <w:top w:val="nil"/>
              <w:left w:val="single" w:sz="8" w:space="0" w:color="000000"/>
              <w:bottom w:val="single" w:sz="4" w:space="0" w:color="000000"/>
              <w:right w:val="single" w:sz="8" w:space="0" w:color="000000"/>
            </w:tcBorders>
            <w:shd w:val="clear" w:color="auto" w:fill="D5DCE4"/>
            <w:vAlign w:val="center"/>
          </w:tcPr>
          <w:p w14:paraId="15B7B34C"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II</w:t>
            </w:r>
          </w:p>
        </w:tc>
        <w:tc>
          <w:tcPr>
            <w:tcW w:w="3510" w:type="dxa"/>
            <w:tcBorders>
              <w:top w:val="nil"/>
              <w:left w:val="nil"/>
              <w:bottom w:val="single" w:sz="4" w:space="0" w:color="000000"/>
              <w:right w:val="single" w:sz="4" w:space="0" w:color="000000"/>
            </w:tcBorders>
            <w:vAlign w:val="center"/>
          </w:tcPr>
          <w:p w14:paraId="43663AB5"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Módulo Integrador</w:t>
            </w:r>
          </w:p>
        </w:tc>
        <w:tc>
          <w:tcPr>
            <w:tcW w:w="3686" w:type="dxa"/>
            <w:tcBorders>
              <w:top w:val="nil"/>
              <w:left w:val="nil"/>
              <w:bottom w:val="single" w:sz="4" w:space="0" w:color="000000"/>
              <w:right w:val="single" w:sz="4" w:space="0" w:color="000000"/>
            </w:tcBorders>
            <w:vAlign w:val="center"/>
          </w:tcPr>
          <w:p w14:paraId="43E71243"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Gestión Emocional II</w:t>
            </w:r>
          </w:p>
        </w:tc>
      </w:tr>
      <w:tr w:rsidR="0030403F" w14:paraId="0BA29366" w14:textId="77777777">
        <w:trPr>
          <w:trHeight w:val="405"/>
          <w:jc w:val="center"/>
        </w:trPr>
        <w:tc>
          <w:tcPr>
            <w:tcW w:w="1540" w:type="dxa"/>
            <w:tcBorders>
              <w:top w:val="nil"/>
              <w:left w:val="single" w:sz="8" w:space="0" w:color="000000"/>
              <w:bottom w:val="single" w:sz="4" w:space="0" w:color="000000"/>
              <w:right w:val="single" w:sz="8" w:space="0" w:color="000000"/>
            </w:tcBorders>
            <w:shd w:val="clear" w:color="auto" w:fill="D5DCE4"/>
            <w:vAlign w:val="center"/>
          </w:tcPr>
          <w:p w14:paraId="2EAEAF7D"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III</w:t>
            </w:r>
          </w:p>
        </w:tc>
        <w:tc>
          <w:tcPr>
            <w:tcW w:w="3510" w:type="dxa"/>
            <w:tcBorders>
              <w:top w:val="nil"/>
              <w:left w:val="nil"/>
              <w:bottom w:val="single" w:sz="4" w:space="0" w:color="000000"/>
              <w:right w:val="single" w:sz="4" w:space="0" w:color="000000"/>
            </w:tcBorders>
            <w:vAlign w:val="center"/>
          </w:tcPr>
          <w:p w14:paraId="7E8F179D"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Gestión Emocional I</w:t>
            </w:r>
          </w:p>
        </w:tc>
        <w:tc>
          <w:tcPr>
            <w:tcW w:w="3686" w:type="dxa"/>
            <w:tcBorders>
              <w:top w:val="nil"/>
              <w:left w:val="nil"/>
              <w:bottom w:val="single" w:sz="4" w:space="0" w:color="000000"/>
              <w:right w:val="single" w:sz="4" w:space="0" w:color="000000"/>
            </w:tcBorders>
            <w:vAlign w:val="center"/>
          </w:tcPr>
          <w:p w14:paraId="5289CDA2" w14:textId="77777777" w:rsidR="0030403F" w:rsidRDefault="00000000">
            <w:pPr>
              <w:spacing w:after="0"/>
              <w:jc w:val="center"/>
              <w:rPr>
                <w:rFonts w:ascii="Montserrat" w:eastAsia="Montserrat" w:hAnsi="Montserrat" w:cs="Montserrat"/>
                <w:sz w:val="24"/>
                <w:szCs w:val="24"/>
              </w:rPr>
            </w:pPr>
            <w:proofErr w:type="spellStart"/>
            <w:r>
              <w:rPr>
                <w:rFonts w:ascii="Montserrat" w:eastAsia="Montserrat" w:hAnsi="Montserrat" w:cs="Montserrat"/>
                <w:sz w:val="24"/>
                <w:szCs w:val="24"/>
              </w:rPr>
              <w:t>Mentoreo</w:t>
            </w:r>
            <w:proofErr w:type="spellEnd"/>
            <w:r>
              <w:rPr>
                <w:rFonts w:ascii="Montserrat" w:eastAsia="Montserrat" w:hAnsi="Montserrat" w:cs="Montserrat"/>
                <w:sz w:val="24"/>
                <w:szCs w:val="24"/>
              </w:rPr>
              <w:t xml:space="preserve"> de Sesiones de Coaching</w:t>
            </w:r>
          </w:p>
        </w:tc>
      </w:tr>
      <w:tr w:rsidR="0030403F" w14:paraId="05C63428" w14:textId="77777777">
        <w:trPr>
          <w:trHeight w:val="415"/>
          <w:jc w:val="center"/>
        </w:trPr>
        <w:tc>
          <w:tcPr>
            <w:tcW w:w="1540" w:type="dxa"/>
            <w:tcBorders>
              <w:top w:val="single" w:sz="4" w:space="0" w:color="000000"/>
              <w:left w:val="single" w:sz="8" w:space="0" w:color="000000"/>
              <w:bottom w:val="single" w:sz="4" w:space="0" w:color="000000"/>
              <w:right w:val="single" w:sz="8" w:space="0" w:color="000000"/>
            </w:tcBorders>
            <w:shd w:val="clear" w:color="auto" w:fill="D5DCE4"/>
            <w:vAlign w:val="center"/>
          </w:tcPr>
          <w:p w14:paraId="76FD77D5"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IV</w:t>
            </w:r>
          </w:p>
        </w:tc>
        <w:tc>
          <w:tcPr>
            <w:tcW w:w="3510" w:type="dxa"/>
            <w:tcBorders>
              <w:top w:val="single" w:sz="4" w:space="0" w:color="000000"/>
              <w:left w:val="nil"/>
              <w:bottom w:val="single" w:sz="4" w:space="0" w:color="000000"/>
              <w:right w:val="single" w:sz="4" w:space="0" w:color="000000"/>
            </w:tcBorders>
            <w:vAlign w:val="center"/>
          </w:tcPr>
          <w:p w14:paraId="74EB2707"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Coaching Corporal</w:t>
            </w:r>
          </w:p>
        </w:tc>
        <w:tc>
          <w:tcPr>
            <w:tcW w:w="3686" w:type="dxa"/>
            <w:tcBorders>
              <w:top w:val="single" w:sz="4" w:space="0" w:color="000000"/>
              <w:left w:val="nil"/>
              <w:bottom w:val="single" w:sz="4" w:space="0" w:color="000000"/>
              <w:right w:val="single" w:sz="4" w:space="0" w:color="000000"/>
            </w:tcBorders>
            <w:vAlign w:val="center"/>
          </w:tcPr>
          <w:p w14:paraId="7C453319"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Branding y Marca Personal</w:t>
            </w:r>
          </w:p>
        </w:tc>
      </w:tr>
      <w:tr w:rsidR="0030403F" w14:paraId="225BC834" w14:textId="77777777">
        <w:trPr>
          <w:trHeight w:val="422"/>
          <w:jc w:val="center"/>
        </w:trPr>
        <w:tc>
          <w:tcPr>
            <w:tcW w:w="1540" w:type="dxa"/>
            <w:tcBorders>
              <w:top w:val="single" w:sz="4" w:space="0" w:color="000000"/>
              <w:left w:val="single" w:sz="8" w:space="0" w:color="000000"/>
              <w:bottom w:val="single" w:sz="8" w:space="0" w:color="000000"/>
              <w:right w:val="single" w:sz="8" w:space="0" w:color="000000"/>
            </w:tcBorders>
            <w:shd w:val="clear" w:color="auto" w:fill="D5DCE4"/>
            <w:vAlign w:val="center"/>
          </w:tcPr>
          <w:p w14:paraId="1FCB8F91"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V</w:t>
            </w:r>
          </w:p>
        </w:tc>
        <w:tc>
          <w:tcPr>
            <w:tcW w:w="3510" w:type="dxa"/>
            <w:tcBorders>
              <w:top w:val="single" w:sz="4" w:space="0" w:color="000000"/>
              <w:left w:val="nil"/>
              <w:bottom w:val="single" w:sz="8" w:space="0" w:color="000000"/>
              <w:right w:val="single" w:sz="4" w:space="0" w:color="000000"/>
            </w:tcBorders>
            <w:vAlign w:val="center"/>
          </w:tcPr>
          <w:p w14:paraId="5F4F6785" w14:textId="77777777" w:rsidR="0030403F" w:rsidRDefault="00000000">
            <w:pPr>
              <w:spacing w:after="0"/>
              <w:jc w:val="center"/>
              <w:rPr>
                <w:rFonts w:ascii="Montserrat" w:eastAsia="Montserrat" w:hAnsi="Montserrat" w:cs="Montserrat"/>
                <w:sz w:val="24"/>
                <w:szCs w:val="24"/>
              </w:rPr>
            </w:pPr>
            <w:proofErr w:type="spellStart"/>
            <w:r>
              <w:rPr>
                <w:rFonts w:ascii="Montserrat" w:eastAsia="Montserrat" w:hAnsi="Montserrat" w:cs="Montserrat"/>
                <w:sz w:val="24"/>
                <w:szCs w:val="24"/>
              </w:rPr>
              <w:t>Mentoreo</w:t>
            </w:r>
            <w:proofErr w:type="spellEnd"/>
            <w:r>
              <w:rPr>
                <w:rFonts w:ascii="Montserrat" w:eastAsia="Montserrat" w:hAnsi="Montserrat" w:cs="Montserrat"/>
                <w:sz w:val="24"/>
                <w:szCs w:val="24"/>
              </w:rPr>
              <w:t xml:space="preserve"> de Audiencia</w:t>
            </w:r>
          </w:p>
        </w:tc>
        <w:tc>
          <w:tcPr>
            <w:tcW w:w="3686" w:type="dxa"/>
            <w:tcBorders>
              <w:top w:val="single" w:sz="4" w:space="0" w:color="000000"/>
              <w:left w:val="nil"/>
              <w:bottom w:val="single" w:sz="8" w:space="0" w:color="000000"/>
              <w:right w:val="single" w:sz="4" w:space="0" w:color="000000"/>
            </w:tcBorders>
            <w:vAlign w:val="center"/>
          </w:tcPr>
          <w:p w14:paraId="04433BDA"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Coaching Corporal</w:t>
            </w:r>
          </w:p>
        </w:tc>
      </w:tr>
      <w:tr w:rsidR="0030403F" w14:paraId="64AA0242" w14:textId="77777777">
        <w:trPr>
          <w:trHeight w:val="422"/>
          <w:jc w:val="center"/>
        </w:trPr>
        <w:tc>
          <w:tcPr>
            <w:tcW w:w="1540" w:type="dxa"/>
            <w:tcBorders>
              <w:top w:val="nil"/>
              <w:left w:val="single" w:sz="8" w:space="0" w:color="000000"/>
              <w:bottom w:val="single" w:sz="4" w:space="0" w:color="000000"/>
              <w:right w:val="single" w:sz="8" w:space="0" w:color="000000"/>
            </w:tcBorders>
            <w:shd w:val="clear" w:color="auto" w:fill="D5DCE4"/>
            <w:vAlign w:val="center"/>
          </w:tcPr>
          <w:p w14:paraId="361C3A99"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VI</w:t>
            </w:r>
          </w:p>
        </w:tc>
        <w:tc>
          <w:tcPr>
            <w:tcW w:w="3510" w:type="dxa"/>
            <w:tcBorders>
              <w:top w:val="single" w:sz="4" w:space="0" w:color="000000"/>
              <w:left w:val="nil"/>
              <w:bottom w:val="single" w:sz="8" w:space="0" w:color="000000"/>
              <w:right w:val="single" w:sz="4" w:space="0" w:color="000000"/>
            </w:tcBorders>
            <w:vAlign w:val="center"/>
          </w:tcPr>
          <w:p w14:paraId="7400D2E6"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Plenarios</w:t>
            </w:r>
          </w:p>
        </w:tc>
        <w:tc>
          <w:tcPr>
            <w:tcW w:w="3686" w:type="dxa"/>
            <w:tcBorders>
              <w:top w:val="single" w:sz="4" w:space="0" w:color="000000"/>
              <w:left w:val="nil"/>
              <w:bottom w:val="single" w:sz="8" w:space="0" w:color="000000"/>
              <w:right w:val="single" w:sz="4" w:space="0" w:color="000000"/>
            </w:tcBorders>
            <w:vAlign w:val="center"/>
          </w:tcPr>
          <w:p w14:paraId="5EA7C128" w14:textId="77777777" w:rsidR="0030403F" w:rsidRDefault="00000000">
            <w:pPr>
              <w:spacing w:after="0"/>
              <w:jc w:val="center"/>
              <w:rPr>
                <w:rFonts w:ascii="Montserrat" w:eastAsia="Montserrat" w:hAnsi="Montserrat" w:cs="Montserrat"/>
                <w:sz w:val="24"/>
                <w:szCs w:val="24"/>
              </w:rPr>
            </w:pPr>
            <w:proofErr w:type="spellStart"/>
            <w:r>
              <w:rPr>
                <w:rFonts w:ascii="Montserrat" w:eastAsia="Montserrat" w:hAnsi="Montserrat" w:cs="Montserrat"/>
                <w:sz w:val="24"/>
                <w:szCs w:val="24"/>
              </w:rPr>
              <w:t>Mentoreo</w:t>
            </w:r>
            <w:proofErr w:type="spellEnd"/>
            <w:r>
              <w:rPr>
                <w:rFonts w:ascii="Montserrat" w:eastAsia="Montserrat" w:hAnsi="Montserrat" w:cs="Montserrat"/>
                <w:sz w:val="24"/>
                <w:szCs w:val="24"/>
              </w:rPr>
              <w:t xml:space="preserve"> de Audiencia Avanzado</w:t>
            </w:r>
          </w:p>
        </w:tc>
      </w:tr>
      <w:tr w:rsidR="0030403F" w14:paraId="683F8DB9" w14:textId="77777777">
        <w:trPr>
          <w:trHeight w:val="422"/>
          <w:jc w:val="center"/>
        </w:trPr>
        <w:tc>
          <w:tcPr>
            <w:tcW w:w="1540" w:type="dxa"/>
            <w:tcBorders>
              <w:top w:val="nil"/>
              <w:left w:val="single" w:sz="8" w:space="0" w:color="000000"/>
              <w:bottom w:val="single" w:sz="4" w:space="0" w:color="000000"/>
              <w:right w:val="single" w:sz="8" w:space="0" w:color="000000"/>
            </w:tcBorders>
            <w:shd w:val="clear" w:color="auto" w:fill="D5DCE4"/>
            <w:vAlign w:val="center"/>
          </w:tcPr>
          <w:p w14:paraId="692578F0"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VII</w:t>
            </w:r>
          </w:p>
        </w:tc>
        <w:tc>
          <w:tcPr>
            <w:tcW w:w="3510" w:type="dxa"/>
            <w:tcBorders>
              <w:top w:val="single" w:sz="4" w:space="0" w:color="000000"/>
              <w:left w:val="nil"/>
              <w:bottom w:val="single" w:sz="8" w:space="0" w:color="000000"/>
              <w:right w:val="single" w:sz="4" w:space="0" w:color="000000"/>
            </w:tcBorders>
            <w:vAlign w:val="center"/>
          </w:tcPr>
          <w:p w14:paraId="5D9D7CA8" w14:textId="77777777" w:rsidR="0030403F" w:rsidRDefault="0030403F">
            <w:pPr>
              <w:spacing w:after="0"/>
              <w:jc w:val="center"/>
              <w:rPr>
                <w:rFonts w:ascii="Montserrat" w:eastAsia="Montserrat" w:hAnsi="Montserrat" w:cs="Montserrat"/>
                <w:sz w:val="24"/>
                <w:szCs w:val="24"/>
              </w:rPr>
            </w:pPr>
          </w:p>
        </w:tc>
        <w:tc>
          <w:tcPr>
            <w:tcW w:w="3686" w:type="dxa"/>
            <w:tcBorders>
              <w:top w:val="single" w:sz="4" w:space="0" w:color="000000"/>
              <w:left w:val="nil"/>
              <w:bottom w:val="single" w:sz="8" w:space="0" w:color="000000"/>
              <w:right w:val="single" w:sz="4" w:space="0" w:color="000000"/>
            </w:tcBorders>
            <w:vAlign w:val="center"/>
          </w:tcPr>
          <w:p w14:paraId="7DC42154"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Monetización de la Profesión</w:t>
            </w:r>
          </w:p>
        </w:tc>
      </w:tr>
      <w:tr w:rsidR="0030403F" w14:paraId="54B3F2AC" w14:textId="77777777">
        <w:trPr>
          <w:trHeight w:val="422"/>
          <w:jc w:val="center"/>
        </w:trPr>
        <w:tc>
          <w:tcPr>
            <w:tcW w:w="1540" w:type="dxa"/>
            <w:tcBorders>
              <w:top w:val="nil"/>
              <w:left w:val="single" w:sz="8" w:space="0" w:color="000000"/>
              <w:bottom w:val="single" w:sz="4" w:space="0" w:color="000000"/>
              <w:right w:val="single" w:sz="8" w:space="0" w:color="000000"/>
            </w:tcBorders>
            <w:shd w:val="clear" w:color="auto" w:fill="D5DCE4"/>
            <w:vAlign w:val="center"/>
          </w:tcPr>
          <w:p w14:paraId="692CD5EF"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VIII</w:t>
            </w:r>
          </w:p>
        </w:tc>
        <w:tc>
          <w:tcPr>
            <w:tcW w:w="3510" w:type="dxa"/>
            <w:tcBorders>
              <w:top w:val="single" w:sz="4" w:space="0" w:color="000000"/>
              <w:left w:val="nil"/>
              <w:bottom w:val="single" w:sz="8" w:space="0" w:color="000000"/>
              <w:right w:val="single" w:sz="4" w:space="0" w:color="000000"/>
            </w:tcBorders>
            <w:vAlign w:val="center"/>
          </w:tcPr>
          <w:p w14:paraId="781828F5" w14:textId="77777777" w:rsidR="0030403F" w:rsidRDefault="0030403F">
            <w:pPr>
              <w:spacing w:after="0"/>
              <w:jc w:val="center"/>
              <w:rPr>
                <w:rFonts w:ascii="Montserrat" w:eastAsia="Montserrat" w:hAnsi="Montserrat" w:cs="Montserrat"/>
                <w:sz w:val="24"/>
                <w:szCs w:val="24"/>
              </w:rPr>
            </w:pPr>
          </w:p>
        </w:tc>
        <w:tc>
          <w:tcPr>
            <w:tcW w:w="3686" w:type="dxa"/>
            <w:tcBorders>
              <w:top w:val="single" w:sz="4" w:space="0" w:color="000000"/>
              <w:left w:val="nil"/>
              <w:bottom w:val="single" w:sz="8" w:space="0" w:color="000000"/>
              <w:right w:val="single" w:sz="4" w:space="0" w:color="000000"/>
            </w:tcBorders>
            <w:vAlign w:val="center"/>
          </w:tcPr>
          <w:p w14:paraId="51E837DD"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PNL aplicado al Coaching</w:t>
            </w:r>
          </w:p>
        </w:tc>
      </w:tr>
      <w:tr w:rsidR="0030403F" w14:paraId="7A4A9F9B" w14:textId="77777777">
        <w:trPr>
          <w:trHeight w:val="422"/>
          <w:jc w:val="center"/>
        </w:trPr>
        <w:tc>
          <w:tcPr>
            <w:tcW w:w="1540" w:type="dxa"/>
            <w:tcBorders>
              <w:top w:val="single" w:sz="4" w:space="0" w:color="000000"/>
              <w:left w:val="single" w:sz="8" w:space="0" w:color="000000"/>
              <w:bottom w:val="single" w:sz="4" w:space="0" w:color="000000"/>
              <w:right w:val="single" w:sz="8" w:space="0" w:color="000000"/>
            </w:tcBorders>
            <w:shd w:val="clear" w:color="auto" w:fill="D5DCE4"/>
            <w:vAlign w:val="center"/>
          </w:tcPr>
          <w:p w14:paraId="1671A513"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IX</w:t>
            </w:r>
          </w:p>
        </w:tc>
        <w:tc>
          <w:tcPr>
            <w:tcW w:w="3510" w:type="dxa"/>
            <w:tcBorders>
              <w:top w:val="single" w:sz="4" w:space="0" w:color="000000"/>
              <w:left w:val="nil"/>
              <w:bottom w:val="single" w:sz="8" w:space="0" w:color="000000"/>
              <w:right w:val="single" w:sz="4" w:space="0" w:color="000000"/>
            </w:tcBorders>
            <w:vAlign w:val="center"/>
          </w:tcPr>
          <w:p w14:paraId="20D695A8" w14:textId="77777777" w:rsidR="0030403F" w:rsidRDefault="0030403F">
            <w:pPr>
              <w:spacing w:after="0"/>
              <w:jc w:val="center"/>
              <w:rPr>
                <w:rFonts w:ascii="Montserrat" w:eastAsia="Montserrat" w:hAnsi="Montserrat" w:cs="Montserrat"/>
                <w:sz w:val="24"/>
                <w:szCs w:val="24"/>
              </w:rPr>
            </w:pPr>
          </w:p>
        </w:tc>
        <w:tc>
          <w:tcPr>
            <w:tcW w:w="3686" w:type="dxa"/>
            <w:tcBorders>
              <w:top w:val="nil"/>
              <w:left w:val="nil"/>
              <w:bottom w:val="single" w:sz="4" w:space="0" w:color="000000"/>
              <w:right w:val="single" w:sz="4" w:space="0" w:color="000000"/>
            </w:tcBorders>
            <w:vAlign w:val="center"/>
          </w:tcPr>
          <w:p w14:paraId="63381A02"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Coaching Organizacional</w:t>
            </w:r>
          </w:p>
        </w:tc>
      </w:tr>
      <w:tr w:rsidR="0030403F" w14:paraId="5C4C48C3" w14:textId="77777777">
        <w:trPr>
          <w:trHeight w:val="422"/>
          <w:jc w:val="center"/>
        </w:trPr>
        <w:tc>
          <w:tcPr>
            <w:tcW w:w="1540" w:type="dxa"/>
            <w:tcBorders>
              <w:top w:val="single" w:sz="4" w:space="0" w:color="000000"/>
              <w:left w:val="single" w:sz="8" w:space="0" w:color="000000"/>
              <w:bottom w:val="single" w:sz="8" w:space="0" w:color="000000"/>
              <w:right w:val="single" w:sz="8" w:space="0" w:color="000000"/>
            </w:tcBorders>
            <w:shd w:val="clear" w:color="auto" w:fill="D5DCE4"/>
            <w:vAlign w:val="center"/>
          </w:tcPr>
          <w:p w14:paraId="1BD9F832"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X</w:t>
            </w:r>
          </w:p>
        </w:tc>
        <w:tc>
          <w:tcPr>
            <w:tcW w:w="3510" w:type="dxa"/>
            <w:tcBorders>
              <w:top w:val="single" w:sz="4" w:space="0" w:color="000000"/>
              <w:left w:val="nil"/>
              <w:bottom w:val="single" w:sz="8" w:space="0" w:color="000000"/>
              <w:right w:val="single" w:sz="4" w:space="0" w:color="000000"/>
            </w:tcBorders>
            <w:vAlign w:val="center"/>
          </w:tcPr>
          <w:p w14:paraId="14134572" w14:textId="77777777" w:rsidR="0030403F" w:rsidRDefault="0030403F">
            <w:pPr>
              <w:spacing w:after="0"/>
              <w:jc w:val="center"/>
              <w:rPr>
                <w:rFonts w:ascii="Montserrat" w:eastAsia="Montserrat" w:hAnsi="Montserrat" w:cs="Montserrat"/>
                <w:sz w:val="24"/>
                <w:szCs w:val="24"/>
              </w:rPr>
            </w:pPr>
          </w:p>
        </w:tc>
        <w:tc>
          <w:tcPr>
            <w:tcW w:w="3686" w:type="dxa"/>
            <w:tcBorders>
              <w:top w:val="single" w:sz="4" w:space="0" w:color="000000"/>
              <w:left w:val="nil"/>
              <w:bottom w:val="single" w:sz="8" w:space="0" w:color="000000"/>
              <w:right w:val="single" w:sz="4" w:space="0" w:color="000000"/>
            </w:tcBorders>
            <w:vAlign w:val="center"/>
          </w:tcPr>
          <w:p w14:paraId="425BF17E"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Coaching Financiero</w:t>
            </w:r>
          </w:p>
        </w:tc>
      </w:tr>
      <w:tr w:rsidR="0030403F" w14:paraId="5337507B" w14:textId="77777777">
        <w:trPr>
          <w:trHeight w:val="422"/>
          <w:jc w:val="center"/>
        </w:trPr>
        <w:tc>
          <w:tcPr>
            <w:tcW w:w="1540" w:type="dxa"/>
            <w:tcBorders>
              <w:top w:val="single" w:sz="4" w:space="0" w:color="000000"/>
              <w:left w:val="single" w:sz="8" w:space="0" w:color="000000"/>
              <w:bottom w:val="single" w:sz="8" w:space="0" w:color="000000"/>
              <w:right w:val="single" w:sz="8" w:space="0" w:color="000000"/>
            </w:tcBorders>
            <w:shd w:val="clear" w:color="auto" w:fill="D5DCE4"/>
            <w:vAlign w:val="center"/>
          </w:tcPr>
          <w:p w14:paraId="75904072" w14:textId="77777777" w:rsidR="0030403F" w:rsidRDefault="00000000">
            <w:pPr>
              <w:spacing w:after="0"/>
              <w:rPr>
                <w:rFonts w:ascii="Montserrat" w:eastAsia="Montserrat" w:hAnsi="Montserrat" w:cs="Montserrat"/>
                <w:b/>
                <w:sz w:val="24"/>
                <w:szCs w:val="24"/>
              </w:rPr>
            </w:pPr>
            <w:r>
              <w:rPr>
                <w:rFonts w:ascii="Montserrat" w:eastAsia="Montserrat" w:hAnsi="Montserrat" w:cs="Montserrat"/>
                <w:b/>
                <w:sz w:val="24"/>
                <w:szCs w:val="24"/>
              </w:rPr>
              <w:t>Módulo XI</w:t>
            </w:r>
          </w:p>
        </w:tc>
        <w:tc>
          <w:tcPr>
            <w:tcW w:w="3510" w:type="dxa"/>
            <w:tcBorders>
              <w:top w:val="single" w:sz="4" w:space="0" w:color="000000"/>
              <w:left w:val="nil"/>
              <w:bottom w:val="single" w:sz="8" w:space="0" w:color="000000"/>
              <w:right w:val="single" w:sz="4" w:space="0" w:color="000000"/>
            </w:tcBorders>
            <w:vAlign w:val="center"/>
          </w:tcPr>
          <w:p w14:paraId="3A054CED" w14:textId="77777777" w:rsidR="0030403F" w:rsidRDefault="0030403F">
            <w:pPr>
              <w:spacing w:after="0"/>
              <w:jc w:val="center"/>
              <w:rPr>
                <w:rFonts w:ascii="Montserrat" w:eastAsia="Montserrat" w:hAnsi="Montserrat" w:cs="Montserrat"/>
                <w:sz w:val="24"/>
                <w:szCs w:val="24"/>
              </w:rPr>
            </w:pPr>
          </w:p>
        </w:tc>
        <w:tc>
          <w:tcPr>
            <w:tcW w:w="3686" w:type="dxa"/>
            <w:tcBorders>
              <w:top w:val="single" w:sz="4" w:space="0" w:color="000000"/>
              <w:left w:val="nil"/>
              <w:bottom w:val="single" w:sz="8" w:space="0" w:color="000000"/>
              <w:right w:val="single" w:sz="4" w:space="0" w:color="000000"/>
            </w:tcBorders>
            <w:vAlign w:val="center"/>
          </w:tcPr>
          <w:p w14:paraId="7864EF25" w14:textId="77777777" w:rsidR="0030403F" w:rsidRDefault="00000000">
            <w:pPr>
              <w:spacing w:after="0"/>
              <w:jc w:val="center"/>
              <w:rPr>
                <w:rFonts w:ascii="Montserrat" w:eastAsia="Montserrat" w:hAnsi="Montserrat" w:cs="Montserrat"/>
                <w:sz w:val="24"/>
                <w:szCs w:val="24"/>
              </w:rPr>
            </w:pPr>
            <w:r>
              <w:rPr>
                <w:rFonts w:ascii="Montserrat" w:eastAsia="Montserrat" w:hAnsi="Montserrat" w:cs="Montserrat"/>
                <w:sz w:val="24"/>
                <w:szCs w:val="24"/>
              </w:rPr>
              <w:t>Coaching Deportivo</w:t>
            </w:r>
          </w:p>
        </w:tc>
      </w:tr>
    </w:tbl>
    <w:p w14:paraId="0C176A0F" w14:textId="77777777" w:rsidR="0030403F" w:rsidRDefault="0030403F">
      <w:pPr>
        <w:pBdr>
          <w:top w:val="nil"/>
          <w:left w:val="nil"/>
          <w:bottom w:val="nil"/>
          <w:right w:val="nil"/>
          <w:between w:val="nil"/>
        </w:pBdr>
        <w:spacing w:before="200" w:after="0"/>
        <w:ind w:left="360"/>
        <w:jc w:val="both"/>
        <w:rPr>
          <w:rFonts w:ascii="Montserrat" w:eastAsia="Montserrat" w:hAnsi="Montserrat" w:cs="Montserrat"/>
          <w:sz w:val="24"/>
          <w:szCs w:val="24"/>
        </w:rPr>
      </w:pPr>
    </w:p>
    <w:p w14:paraId="794C8016"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color w:val="000000"/>
          <w:sz w:val="24"/>
          <w:szCs w:val="24"/>
        </w:rPr>
        <w:t xml:space="preserve">Acompañar al aprendiz para que adquiera las competencias necesarias para certificar como Coach Ontológico Profesional, con alineación a los estándares </w:t>
      </w:r>
      <w:r>
        <w:rPr>
          <w:rFonts w:ascii="Montserrat" w:eastAsia="Montserrat" w:hAnsi="Montserrat" w:cs="Montserrat"/>
          <w:color w:val="000000"/>
          <w:sz w:val="24"/>
          <w:szCs w:val="24"/>
        </w:rPr>
        <w:lastRenderedPageBreak/>
        <w:t xml:space="preserve">profesionales y éticos de la </w:t>
      </w:r>
      <w:r>
        <w:rPr>
          <w:rFonts w:ascii="Montserrat" w:eastAsia="Montserrat" w:hAnsi="Montserrat" w:cs="Montserrat"/>
          <w:sz w:val="24"/>
          <w:szCs w:val="24"/>
        </w:rPr>
        <w:t>Federación Internacional de Coaching Ontológico Profesional</w:t>
      </w:r>
      <w:r>
        <w:rPr>
          <w:rFonts w:ascii="Montserrat" w:eastAsia="Montserrat" w:hAnsi="Montserrat" w:cs="Montserrat"/>
          <w:color w:val="000000"/>
          <w:sz w:val="24"/>
          <w:szCs w:val="24"/>
        </w:rPr>
        <w:t xml:space="preserve"> (</w:t>
      </w:r>
      <w:r>
        <w:rPr>
          <w:rFonts w:ascii="Montserrat" w:eastAsia="Montserrat" w:hAnsi="Montserrat" w:cs="Montserrat"/>
          <w:sz w:val="24"/>
          <w:szCs w:val="24"/>
        </w:rPr>
        <w:t>FICOP</w:t>
      </w:r>
      <w:r>
        <w:rPr>
          <w:rFonts w:ascii="Montserrat" w:eastAsia="Montserrat" w:hAnsi="Montserrat" w:cs="Montserrat"/>
          <w:color w:val="000000"/>
          <w:sz w:val="24"/>
          <w:szCs w:val="24"/>
        </w:rPr>
        <w:t>)</w:t>
      </w:r>
      <w:r>
        <w:rPr>
          <w:rFonts w:ascii="Montserrat" w:eastAsia="Montserrat" w:hAnsi="Montserrat" w:cs="Montserrat"/>
          <w:color w:val="000000"/>
          <w:sz w:val="24"/>
          <w:szCs w:val="24"/>
          <w:vertAlign w:val="superscript"/>
        </w:rPr>
        <w:footnoteReference w:id="1"/>
      </w:r>
      <w:r>
        <w:rPr>
          <w:rFonts w:ascii="Montserrat" w:eastAsia="Montserrat" w:hAnsi="Montserrat" w:cs="Montserrat"/>
          <w:color w:val="000000"/>
          <w:sz w:val="24"/>
          <w:szCs w:val="24"/>
        </w:rPr>
        <w:t xml:space="preserve">. </w:t>
      </w:r>
    </w:p>
    <w:p w14:paraId="06DAC681"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color w:val="000000"/>
          <w:sz w:val="24"/>
          <w:szCs w:val="24"/>
        </w:rPr>
        <w:t>Brindar un espacio de aprendizaje con los elementos necesarios para el mismo tomando como metodología el análisis de casos, prácticas grupales de aplicación, reflexión y debate.</w:t>
      </w:r>
    </w:p>
    <w:p w14:paraId="11FDF5BE"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color w:val="000000"/>
          <w:sz w:val="24"/>
          <w:szCs w:val="24"/>
        </w:rPr>
        <w:t>Crear las condiciones necesarias para aprender y crecer.</w:t>
      </w:r>
    </w:p>
    <w:p w14:paraId="56C93A50"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color w:val="000000"/>
          <w:sz w:val="24"/>
          <w:szCs w:val="24"/>
        </w:rPr>
        <w:t>Inculcar la responsabilidad personal y la conciencia, mediante intervenciones de coaching grupales e individuales.</w:t>
      </w:r>
    </w:p>
    <w:p w14:paraId="00CEE310"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color w:val="000000"/>
          <w:sz w:val="24"/>
          <w:szCs w:val="24"/>
        </w:rPr>
        <w:t xml:space="preserve">Informar a través de la Administración la situación administrativa de cada aprendiz previo a cualquier instancia de evaluación. </w:t>
      </w:r>
    </w:p>
    <w:p w14:paraId="1BE981AE"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color w:val="000000"/>
          <w:sz w:val="24"/>
          <w:szCs w:val="24"/>
        </w:rPr>
        <w:t xml:space="preserve">Otorgar a los/las aprendices graduados/as el correspondiente certificado emitido por la </w:t>
      </w:r>
      <w:r>
        <w:rPr>
          <w:rFonts w:ascii="Montserrat" w:eastAsia="Montserrat" w:hAnsi="Montserrat" w:cs="Montserrat"/>
          <w:sz w:val="24"/>
          <w:szCs w:val="24"/>
        </w:rPr>
        <w:t>escuela HUMANA y FICOP</w:t>
      </w:r>
      <w:r>
        <w:rPr>
          <w:rFonts w:ascii="Montserrat" w:eastAsia="Montserrat" w:hAnsi="Montserrat" w:cs="Montserrat"/>
          <w:color w:val="000000"/>
          <w:sz w:val="24"/>
          <w:szCs w:val="24"/>
        </w:rPr>
        <w:t>.</w:t>
      </w:r>
    </w:p>
    <w:p w14:paraId="6820B1C6"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sz w:val="24"/>
          <w:szCs w:val="24"/>
        </w:rPr>
        <w:t>La institución se compromete a entregar el 100% de la formación siempre y cuando el mínimo de aprendices sea 8 (ocho). Si el número es inferior, no se puede garantizar el correcto aprendizaje de la formación, por lo que se deberá suspender las clases y retomar las mismas en la próxima camada.</w:t>
      </w:r>
    </w:p>
    <w:p w14:paraId="4950DBCC"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sz w:val="24"/>
          <w:szCs w:val="24"/>
        </w:rPr>
      </w:pPr>
      <w:r>
        <w:rPr>
          <w:rFonts w:ascii="Montserrat" w:eastAsia="Montserrat" w:hAnsi="Montserrat" w:cs="Montserrat"/>
          <w:sz w:val="24"/>
          <w:szCs w:val="24"/>
        </w:rPr>
        <w:t>HUMANA se reserva el derecho de admitir únicamente a los/as aprendices que cumplan con el perfil y los criterios establecidos en el presente acuerdo. De igual forma, en caso de que se detecten actitudes, comportamientos o incumplimientos que no se alineen con el código ético y los estándares de HUMANA y FICOP, la institución podrá excluir al/la aprendiz sin necesidad de proporcionar explicaciones detalladas.</w:t>
      </w:r>
    </w:p>
    <w:p w14:paraId="3E0D01B1" w14:textId="77777777" w:rsidR="0030403F" w:rsidRDefault="00000000">
      <w:pPr>
        <w:pBdr>
          <w:top w:val="nil"/>
          <w:left w:val="nil"/>
          <w:bottom w:val="nil"/>
          <w:right w:val="nil"/>
          <w:between w:val="nil"/>
        </w:pBdr>
        <w:spacing w:before="200" w:after="0"/>
        <w:ind w:left="360"/>
        <w:jc w:val="both"/>
        <w:rPr>
          <w:rFonts w:ascii="Montserrat" w:eastAsia="Montserrat" w:hAnsi="Montserrat" w:cs="Montserrat"/>
          <w:sz w:val="24"/>
          <w:szCs w:val="24"/>
        </w:rPr>
      </w:pPr>
      <w:r>
        <w:rPr>
          <w:rFonts w:ascii="Montserrat" w:eastAsia="Montserrat" w:hAnsi="Montserrat" w:cs="Montserrat"/>
          <w:sz w:val="24"/>
          <w:szCs w:val="24"/>
        </w:rPr>
        <w:t>Asimismo, HUMANA se reserva el derecho de mantener o dar de baja la permanencia del/la aprendiz en la formación, de acuerdo con el cumplimiento de las obligaciones establecidas en este acuerdo.</w:t>
      </w:r>
    </w:p>
    <w:p w14:paraId="1406C250" w14:textId="77777777" w:rsidR="0030403F" w:rsidRDefault="0030403F">
      <w:pPr>
        <w:pBdr>
          <w:top w:val="nil"/>
          <w:left w:val="nil"/>
          <w:bottom w:val="nil"/>
          <w:right w:val="nil"/>
          <w:between w:val="nil"/>
        </w:pBdr>
        <w:spacing w:before="200" w:after="0"/>
        <w:ind w:left="360"/>
        <w:jc w:val="both"/>
        <w:rPr>
          <w:rFonts w:ascii="Montserrat" w:eastAsia="Montserrat" w:hAnsi="Montserrat" w:cs="Montserrat"/>
          <w:sz w:val="24"/>
          <w:szCs w:val="24"/>
        </w:rPr>
      </w:pPr>
    </w:p>
    <w:p w14:paraId="625936D3" w14:textId="77777777" w:rsidR="0030403F" w:rsidRDefault="00000000">
      <w:pPr>
        <w:pStyle w:val="Ttulo2"/>
      </w:pPr>
      <w:r>
        <w:t>Compromiso del Aprendiz</w:t>
      </w:r>
    </w:p>
    <w:p w14:paraId="13992C99"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sz w:val="24"/>
          <w:szCs w:val="24"/>
        </w:rPr>
        <w:t xml:space="preserve">El/la aprendiz se compromete a realizar el pago de la formación entre el día 1 y el día 10 de cada mes. En caso de mora sin mediar acuerdo previo (a través de </w:t>
      </w:r>
      <w:r>
        <w:rPr>
          <w:rFonts w:ascii="Montserrat" w:eastAsia="Montserrat" w:hAnsi="Montserrat" w:cs="Montserrat"/>
          <w:sz w:val="24"/>
          <w:szCs w:val="24"/>
        </w:rPr>
        <w:lastRenderedPageBreak/>
        <w:t>una apertura de conversación), se aplicará automáticamente un recargo del 5% sobre el saldo pendiente a partir del día 11, el cual se añadirá mensualmente hasta la cancelación total de la deuda.</w:t>
      </w:r>
    </w:p>
    <w:p w14:paraId="7650AB4B" w14:textId="77777777" w:rsidR="0030403F" w:rsidRDefault="00000000">
      <w:pPr>
        <w:pBdr>
          <w:top w:val="nil"/>
          <w:left w:val="nil"/>
          <w:bottom w:val="nil"/>
          <w:right w:val="nil"/>
          <w:between w:val="nil"/>
        </w:pBdr>
        <w:spacing w:before="200" w:after="0"/>
        <w:ind w:left="360"/>
        <w:jc w:val="both"/>
        <w:rPr>
          <w:rFonts w:ascii="Montserrat" w:eastAsia="Montserrat" w:hAnsi="Montserrat" w:cs="Montserrat"/>
          <w:sz w:val="24"/>
          <w:szCs w:val="24"/>
        </w:rPr>
      </w:pPr>
      <w:r>
        <w:rPr>
          <w:rFonts w:ascii="Montserrat" w:eastAsia="Montserrat" w:hAnsi="Montserrat" w:cs="Montserrat"/>
          <w:sz w:val="24"/>
          <w:szCs w:val="24"/>
        </w:rPr>
        <w:t>Además, se entiende que la matrícula constituye una reserva de plaza para el/la aprendiz y, por ello, los montos abonados por este concepto no serán reembolsables en el futuro.</w:t>
      </w:r>
    </w:p>
    <w:p w14:paraId="0FC8418D"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color w:val="000000"/>
          <w:sz w:val="24"/>
          <w:szCs w:val="24"/>
        </w:rPr>
        <w:t xml:space="preserve">Informar la baja a la administración por correo electrónico a </w:t>
      </w:r>
      <w:hyperlink r:id="rId7">
        <w:r>
          <w:rPr>
            <w:rFonts w:ascii="Montserrat" w:eastAsia="Montserrat" w:hAnsi="Montserrat" w:cs="Montserrat"/>
            <w:color w:val="1155CC"/>
            <w:sz w:val="24"/>
            <w:szCs w:val="24"/>
            <w:u w:val="single"/>
          </w:rPr>
          <w:t>llammaglobal@gmail.com</w:t>
        </w:r>
      </w:hyperlink>
      <w:r>
        <w:rPr>
          <w:rFonts w:ascii="Montserrat" w:eastAsia="Montserrat" w:hAnsi="Montserrat" w:cs="Montserrat"/>
          <w:color w:val="000000"/>
          <w:sz w:val="24"/>
          <w:szCs w:val="24"/>
        </w:rPr>
        <w:t xml:space="preserve"> y a partir de ese momento se tomará como “baja administrativa”.</w:t>
      </w:r>
    </w:p>
    <w:p w14:paraId="108787E1" w14:textId="77777777" w:rsidR="0030403F" w:rsidRDefault="00000000">
      <w:pPr>
        <w:numPr>
          <w:ilvl w:val="0"/>
          <w:numId w:val="1"/>
        </w:numPr>
        <w:pBdr>
          <w:top w:val="nil"/>
          <w:left w:val="nil"/>
          <w:bottom w:val="nil"/>
          <w:right w:val="nil"/>
          <w:between w:val="nil"/>
        </w:pBdr>
        <w:spacing w:before="200" w:after="0"/>
        <w:jc w:val="both"/>
        <w:rPr>
          <w:color w:val="000000"/>
          <w:sz w:val="24"/>
          <w:szCs w:val="24"/>
        </w:rPr>
      </w:pPr>
      <w:r>
        <w:rPr>
          <w:rFonts w:ascii="Montserrat" w:eastAsia="Montserrat" w:hAnsi="Montserrat" w:cs="Montserrat"/>
          <w:sz w:val="24"/>
          <w:szCs w:val="24"/>
        </w:rPr>
        <w:t xml:space="preserve">El/la aprendiz se compromete a concurrir virtualmente a las clases con la </w:t>
      </w:r>
      <w:r>
        <w:rPr>
          <w:rFonts w:ascii="Montserrat" w:eastAsia="Montserrat" w:hAnsi="Montserrat" w:cs="Montserrat"/>
          <w:b/>
          <w:sz w:val="24"/>
          <w:szCs w:val="24"/>
        </w:rPr>
        <w:t>cámara encendida</w:t>
      </w:r>
      <w:r>
        <w:rPr>
          <w:rFonts w:ascii="Montserrat" w:eastAsia="Montserrat" w:hAnsi="Montserrat" w:cs="Montserrat"/>
          <w:sz w:val="24"/>
          <w:szCs w:val="24"/>
        </w:rPr>
        <w:t xml:space="preserve">, en el horario correspondiente a su huso horario, según el calendario oficial de HUMANA. </w:t>
      </w:r>
    </w:p>
    <w:p w14:paraId="3A748B6B" w14:textId="77777777" w:rsidR="0030403F" w:rsidRDefault="00000000">
      <w:pPr>
        <w:numPr>
          <w:ilvl w:val="0"/>
          <w:numId w:val="1"/>
        </w:numPr>
        <w:pBdr>
          <w:top w:val="nil"/>
          <w:left w:val="nil"/>
          <w:bottom w:val="nil"/>
          <w:right w:val="nil"/>
          <w:between w:val="nil"/>
        </w:pBdr>
        <w:spacing w:before="200" w:after="0"/>
        <w:jc w:val="both"/>
        <w:rPr>
          <w:color w:val="000000"/>
          <w:sz w:val="24"/>
          <w:szCs w:val="24"/>
        </w:rPr>
      </w:pPr>
      <w:r>
        <w:rPr>
          <w:rFonts w:ascii="Montserrat" w:eastAsia="Montserrat" w:hAnsi="Montserrat" w:cs="Montserrat"/>
          <w:color w:val="000000"/>
          <w:sz w:val="24"/>
          <w:szCs w:val="24"/>
        </w:rPr>
        <w:t>Contar con un mínimo de asistencia del 70% de las clases de su huso horario para mantener su regularidad. A tal efecto se computará media falta (1/2) por llegar 15 minutos tarde o más, o salida de la clase luego del break y una falta (1) por no asistir.</w:t>
      </w:r>
    </w:p>
    <w:p w14:paraId="2415690E"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color w:val="000000"/>
          <w:sz w:val="24"/>
          <w:szCs w:val="24"/>
        </w:rPr>
        <w:t>Responsabilizarse en liderar su aprendizaje y participar activamente en los módulos para completar su proceso y cumplimentar los requisitos de la cursada.</w:t>
      </w:r>
    </w:p>
    <w:p w14:paraId="646C081D"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color w:val="000000"/>
          <w:sz w:val="24"/>
          <w:szCs w:val="24"/>
        </w:rPr>
        <w:t>Lograr una conducta de cumplimiento de acuerdos, respuesta efectiva ante los compromisos establecidos en cada clase (actividades, tareas, proyectos y pasantías), participación en clase y tareas grupales escritas y orales.</w:t>
      </w:r>
    </w:p>
    <w:p w14:paraId="1F802C0F" w14:textId="77777777" w:rsidR="0030403F" w:rsidRDefault="00000000">
      <w:pPr>
        <w:numPr>
          <w:ilvl w:val="0"/>
          <w:numId w:val="1"/>
        </w:numPr>
        <w:pBdr>
          <w:top w:val="nil"/>
          <w:left w:val="nil"/>
          <w:bottom w:val="nil"/>
          <w:right w:val="nil"/>
          <w:between w:val="nil"/>
        </w:pBdr>
        <w:spacing w:before="200" w:after="0"/>
        <w:jc w:val="both"/>
        <w:rPr>
          <w:color w:val="000000"/>
          <w:sz w:val="24"/>
          <w:szCs w:val="24"/>
        </w:rPr>
      </w:pPr>
      <w:r>
        <w:rPr>
          <w:rFonts w:ascii="Montserrat" w:eastAsia="Montserrat" w:hAnsi="Montserrat" w:cs="Montserrat"/>
          <w:color w:val="000000"/>
          <w:sz w:val="24"/>
          <w:szCs w:val="24"/>
        </w:rPr>
        <w:t>Vivenciar un proceso de conversaciones individuales (</w:t>
      </w:r>
      <w:r>
        <w:rPr>
          <w:rFonts w:ascii="Montserrat" w:eastAsia="Montserrat" w:hAnsi="Montserrat" w:cs="Montserrat"/>
          <w:sz w:val="24"/>
          <w:szCs w:val="24"/>
        </w:rPr>
        <w:t>8</w:t>
      </w:r>
      <w:r>
        <w:rPr>
          <w:rFonts w:ascii="Montserrat" w:eastAsia="Montserrat" w:hAnsi="Montserrat" w:cs="Montserrat"/>
          <w:color w:val="000000"/>
          <w:sz w:val="24"/>
          <w:szCs w:val="24"/>
        </w:rPr>
        <w:t xml:space="preserve"> conversaciones de coaching con un coach diplomado). </w:t>
      </w:r>
      <w:r>
        <w:rPr>
          <w:rFonts w:ascii="Montserrat" w:eastAsia="Montserrat" w:hAnsi="Montserrat" w:cs="Montserrat"/>
          <w:sz w:val="24"/>
          <w:szCs w:val="24"/>
        </w:rPr>
        <w:t>Mínimo</w:t>
      </w:r>
      <w:r>
        <w:rPr>
          <w:rFonts w:ascii="Montserrat" w:eastAsia="Montserrat" w:hAnsi="Montserrat" w:cs="Montserrat"/>
          <w:color w:val="000000"/>
          <w:sz w:val="24"/>
          <w:szCs w:val="24"/>
        </w:rPr>
        <w:t xml:space="preserve"> 1 por mes hasta cumplir las 8 conversaciones </w:t>
      </w:r>
      <w:r>
        <w:rPr>
          <w:rFonts w:ascii="Montserrat" w:eastAsia="Montserrat" w:hAnsi="Montserrat" w:cs="Montserrat"/>
          <w:sz w:val="24"/>
          <w:szCs w:val="24"/>
        </w:rPr>
        <w:t>mínimas</w:t>
      </w:r>
      <w:r>
        <w:rPr>
          <w:rFonts w:ascii="Montserrat" w:eastAsia="Montserrat" w:hAnsi="Montserrat" w:cs="Montserrat"/>
          <w:color w:val="000000"/>
          <w:sz w:val="24"/>
          <w:szCs w:val="24"/>
        </w:rPr>
        <w:t>.</w:t>
      </w:r>
      <w:r>
        <w:rPr>
          <w:rFonts w:ascii="Montserrat" w:eastAsia="Montserrat" w:hAnsi="Montserrat" w:cs="Montserrat"/>
          <w:color w:val="000000"/>
          <w:sz w:val="24"/>
          <w:szCs w:val="24"/>
        </w:rPr>
        <w:br/>
      </w:r>
      <w:r>
        <w:rPr>
          <w:rFonts w:ascii="Montserrat" w:eastAsia="Montserrat" w:hAnsi="Montserrat" w:cs="Montserrat"/>
          <w:i/>
          <w:color w:val="000000"/>
          <w:sz w:val="24"/>
          <w:szCs w:val="24"/>
        </w:rPr>
        <w:t xml:space="preserve">Las mismas </w:t>
      </w:r>
      <w:r>
        <w:rPr>
          <w:rFonts w:ascii="Montserrat" w:eastAsia="Montserrat" w:hAnsi="Montserrat" w:cs="Montserrat"/>
          <w:i/>
          <w:sz w:val="24"/>
          <w:szCs w:val="24"/>
        </w:rPr>
        <w:t>tendrán una inversión solo de AR$10.000 o €15. (Costo real +€40)</w:t>
      </w:r>
      <w:r>
        <w:rPr>
          <w:rFonts w:ascii="Montserrat" w:eastAsia="Montserrat" w:hAnsi="Montserrat" w:cs="Montserrat"/>
          <w:i/>
          <w:sz w:val="24"/>
          <w:szCs w:val="24"/>
        </w:rPr>
        <w:br/>
        <w:t xml:space="preserve">Las primeras 4 conversaciones serán </w:t>
      </w:r>
      <w:r>
        <w:rPr>
          <w:rFonts w:ascii="Montserrat" w:eastAsia="Montserrat" w:hAnsi="Montserrat" w:cs="Montserrat"/>
          <w:b/>
          <w:i/>
          <w:sz w:val="24"/>
          <w:szCs w:val="24"/>
        </w:rPr>
        <w:t>bonificadas</w:t>
      </w:r>
      <w:r>
        <w:rPr>
          <w:rFonts w:ascii="Montserrat" w:eastAsia="Montserrat" w:hAnsi="Montserrat" w:cs="Montserrat"/>
          <w:i/>
          <w:sz w:val="24"/>
          <w:szCs w:val="24"/>
        </w:rPr>
        <w:t xml:space="preserve"> por la escuela, las siguientes 4 deberán abonarlas con los </w:t>
      </w:r>
      <w:proofErr w:type="spellStart"/>
      <w:r>
        <w:rPr>
          <w:rFonts w:ascii="Montserrat" w:eastAsia="Montserrat" w:hAnsi="Montserrat" w:cs="Montserrat"/>
          <w:i/>
          <w:sz w:val="24"/>
          <w:szCs w:val="24"/>
        </w:rPr>
        <w:t>coaches</w:t>
      </w:r>
      <w:proofErr w:type="spellEnd"/>
      <w:r>
        <w:rPr>
          <w:rFonts w:ascii="Montserrat" w:eastAsia="Montserrat" w:hAnsi="Montserrat" w:cs="Montserrat"/>
          <w:i/>
          <w:sz w:val="24"/>
          <w:szCs w:val="24"/>
        </w:rPr>
        <w:t xml:space="preserve"> correspondientes. </w:t>
      </w:r>
      <w:r>
        <w:rPr>
          <w:rFonts w:ascii="Montserrat" w:eastAsia="Montserrat" w:hAnsi="Montserrat" w:cs="Montserrat"/>
          <w:i/>
          <w:sz w:val="24"/>
          <w:szCs w:val="24"/>
        </w:rPr>
        <w:br/>
      </w:r>
      <w:r>
        <w:rPr>
          <w:rFonts w:ascii="Montserrat" w:eastAsia="Montserrat" w:hAnsi="Montserrat" w:cs="Montserrat"/>
          <w:i/>
          <w:sz w:val="24"/>
          <w:szCs w:val="24"/>
          <w:u w:val="single"/>
        </w:rPr>
        <w:t>Si el alumno desea continuar con más conversaciones, deberá abonarlas adicionalmente.</w:t>
      </w:r>
    </w:p>
    <w:p w14:paraId="13270807" w14:textId="77777777" w:rsidR="0030403F" w:rsidRDefault="0030403F">
      <w:pPr>
        <w:pBdr>
          <w:top w:val="nil"/>
          <w:left w:val="nil"/>
          <w:bottom w:val="nil"/>
          <w:right w:val="nil"/>
          <w:between w:val="nil"/>
        </w:pBdr>
        <w:spacing w:before="200" w:after="0"/>
        <w:ind w:left="360"/>
        <w:jc w:val="both"/>
        <w:rPr>
          <w:rFonts w:ascii="Montserrat" w:eastAsia="Montserrat" w:hAnsi="Montserrat" w:cs="Montserrat"/>
          <w:sz w:val="24"/>
          <w:szCs w:val="24"/>
        </w:rPr>
      </w:pPr>
    </w:p>
    <w:p w14:paraId="5B6BC072" w14:textId="77777777" w:rsidR="0030403F" w:rsidRDefault="00000000">
      <w:pPr>
        <w:pStyle w:val="Ttulo2"/>
      </w:pPr>
      <w:r>
        <w:lastRenderedPageBreak/>
        <w:t>Criterios de Evaluación</w:t>
      </w:r>
    </w:p>
    <w:p w14:paraId="4FC2AF54"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000000"/>
          <w:sz w:val="24"/>
          <w:szCs w:val="24"/>
        </w:rPr>
      </w:pPr>
      <w:r>
        <w:rPr>
          <w:rFonts w:ascii="Montserrat" w:eastAsia="Montserrat" w:hAnsi="Montserrat" w:cs="Montserrat"/>
          <w:sz w:val="24"/>
          <w:szCs w:val="24"/>
        </w:rPr>
        <w:t>Los módulos se evaluarán mediante una calificación en una escala del 1 al 6, la cual se determinará a partir de la evidencia presentada en las guías mensuales y el proceso de aprendizaje demostrado en cada módulo.</w:t>
      </w:r>
    </w:p>
    <w:p w14:paraId="7ACD0227" w14:textId="77777777" w:rsidR="0030403F" w:rsidRDefault="00000000">
      <w:pPr>
        <w:pBdr>
          <w:top w:val="nil"/>
          <w:left w:val="nil"/>
          <w:bottom w:val="nil"/>
          <w:right w:val="nil"/>
          <w:between w:val="nil"/>
        </w:pBdr>
        <w:spacing w:before="200" w:after="0"/>
        <w:ind w:left="360"/>
        <w:jc w:val="both"/>
        <w:rPr>
          <w:rFonts w:ascii="Montserrat" w:eastAsia="Montserrat" w:hAnsi="Montserrat" w:cs="Montserrat"/>
          <w:sz w:val="24"/>
          <w:szCs w:val="24"/>
        </w:rPr>
      </w:pPr>
      <w:r>
        <w:rPr>
          <w:rFonts w:ascii="Montserrat" w:eastAsia="Montserrat" w:hAnsi="Montserrat" w:cs="Montserrat"/>
          <w:sz w:val="24"/>
          <w:szCs w:val="24"/>
        </w:rPr>
        <w:t>La escala se define de la siguiente manera:</w:t>
      </w:r>
    </w:p>
    <w:p w14:paraId="25D88DCD" w14:textId="0EB3BBEB" w:rsidR="0030403F" w:rsidRDefault="00000000">
      <w:pPr>
        <w:numPr>
          <w:ilvl w:val="1"/>
          <w:numId w:val="1"/>
        </w:numPr>
        <w:pBdr>
          <w:top w:val="nil"/>
          <w:left w:val="nil"/>
          <w:bottom w:val="nil"/>
          <w:right w:val="nil"/>
          <w:between w:val="nil"/>
        </w:pBdr>
        <w:spacing w:before="200" w:after="0"/>
        <w:jc w:val="both"/>
        <w:rPr>
          <w:color w:val="000000"/>
          <w:sz w:val="24"/>
          <w:szCs w:val="24"/>
        </w:rPr>
      </w:pPr>
      <w:proofErr w:type="spellStart"/>
      <w:r>
        <w:rPr>
          <w:rFonts w:ascii="Montserrat" w:eastAsia="Montserrat" w:hAnsi="Montserrat" w:cs="Montserrat"/>
          <w:b/>
          <w:sz w:val="24"/>
          <w:szCs w:val="24"/>
        </w:rPr>
        <w:t>Ignoracia</w:t>
      </w:r>
      <w:proofErr w:type="spellEnd"/>
      <w:r>
        <w:rPr>
          <w:rFonts w:ascii="Montserrat" w:eastAsia="Montserrat" w:hAnsi="Montserrat" w:cs="Montserrat"/>
          <w:b/>
          <w:color w:val="000000"/>
          <w:sz w:val="24"/>
          <w:szCs w:val="24"/>
        </w:rPr>
        <w:t xml:space="preserve"> </w:t>
      </w:r>
      <w:r>
        <w:rPr>
          <w:rFonts w:ascii="Montserrat" w:eastAsia="Montserrat" w:hAnsi="Montserrat" w:cs="Montserrat"/>
          <w:b/>
          <w:sz w:val="24"/>
          <w:szCs w:val="24"/>
        </w:rPr>
        <w:t>Inconsciente</w:t>
      </w:r>
      <w:r>
        <w:rPr>
          <w:rFonts w:ascii="Montserrat" w:eastAsia="Montserrat" w:hAnsi="Montserrat" w:cs="Montserrat"/>
          <w:sz w:val="24"/>
          <w:szCs w:val="24"/>
        </w:rPr>
        <w:br/>
        <w:t xml:space="preserve">No posees los conocimientos ni habilidades en un determinado dominio de acción </w:t>
      </w:r>
    </w:p>
    <w:p w14:paraId="7FC4C012" w14:textId="77777777" w:rsidR="0030403F" w:rsidRDefault="00000000">
      <w:pPr>
        <w:numPr>
          <w:ilvl w:val="1"/>
          <w:numId w:val="1"/>
        </w:numPr>
        <w:pBdr>
          <w:top w:val="nil"/>
          <w:left w:val="nil"/>
          <w:bottom w:val="nil"/>
          <w:right w:val="nil"/>
          <w:between w:val="nil"/>
        </w:pBdr>
        <w:spacing w:before="200" w:after="0"/>
        <w:jc w:val="both"/>
        <w:rPr>
          <w:sz w:val="24"/>
          <w:szCs w:val="24"/>
        </w:rPr>
      </w:pPr>
      <w:r>
        <w:rPr>
          <w:rFonts w:ascii="Montserrat" w:eastAsia="Montserrat" w:hAnsi="Montserrat" w:cs="Montserrat"/>
          <w:b/>
          <w:sz w:val="24"/>
          <w:szCs w:val="24"/>
        </w:rPr>
        <w:t>Ignorancia Autodeclarada</w:t>
      </w:r>
      <w:r>
        <w:rPr>
          <w:rFonts w:ascii="Montserrat" w:eastAsia="Montserrat" w:hAnsi="Montserrat" w:cs="Montserrat"/>
          <w:b/>
          <w:sz w:val="24"/>
          <w:szCs w:val="24"/>
        </w:rPr>
        <w:br/>
      </w:r>
      <w:r>
        <w:rPr>
          <w:rFonts w:ascii="Montserrat" w:eastAsia="Montserrat" w:hAnsi="Montserrat" w:cs="Montserrat"/>
          <w:sz w:val="24"/>
          <w:szCs w:val="24"/>
        </w:rPr>
        <w:t>No posees conocimientos ni habilidades en un determinado dominio de acción, pero eres consciente de tu desconocimiento. Reconoces que no estás en capacidad de desempeñarte en ese ámbito o dominio.</w:t>
      </w:r>
      <w:r>
        <w:rPr>
          <w:rFonts w:ascii="Montserrat" w:eastAsia="Montserrat" w:hAnsi="Montserrat" w:cs="Montserrat"/>
          <w:sz w:val="24"/>
          <w:szCs w:val="24"/>
        </w:rPr>
        <w:tab/>
      </w:r>
    </w:p>
    <w:p w14:paraId="3A096122" w14:textId="203CD7AD" w:rsidR="0030403F" w:rsidRDefault="00000000">
      <w:pPr>
        <w:numPr>
          <w:ilvl w:val="1"/>
          <w:numId w:val="1"/>
        </w:numPr>
        <w:pBdr>
          <w:top w:val="nil"/>
          <w:left w:val="nil"/>
          <w:bottom w:val="nil"/>
          <w:right w:val="nil"/>
          <w:between w:val="nil"/>
        </w:pBdr>
        <w:spacing w:before="200" w:after="0"/>
        <w:jc w:val="both"/>
        <w:rPr>
          <w:sz w:val="24"/>
          <w:szCs w:val="24"/>
        </w:rPr>
      </w:pPr>
      <w:r>
        <w:rPr>
          <w:rFonts w:ascii="Montserrat" w:eastAsia="Montserrat" w:hAnsi="Montserrat" w:cs="Montserrat"/>
          <w:b/>
          <w:sz w:val="24"/>
          <w:szCs w:val="24"/>
        </w:rPr>
        <w:t>Principiante</w:t>
      </w:r>
      <w:r>
        <w:rPr>
          <w:rFonts w:ascii="Montserrat" w:eastAsia="Montserrat" w:hAnsi="Montserrat" w:cs="Montserrat"/>
          <w:b/>
          <w:sz w:val="24"/>
          <w:szCs w:val="24"/>
        </w:rPr>
        <w:br/>
      </w:r>
      <w:r>
        <w:rPr>
          <w:rFonts w:ascii="Montserrat" w:eastAsia="Montserrat" w:hAnsi="Montserrat" w:cs="Montserrat"/>
          <w:sz w:val="24"/>
          <w:szCs w:val="24"/>
        </w:rPr>
        <w:t>Estás iniciando un proceso para adquirir nuevas competencias en el dominio de acción específico. Tu grado de autonomía en el dominio es aún limitado.</w:t>
      </w:r>
      <w:r>
        <w:rPr>
          <w:rFonts w:ascii="Montserrat" w:eastAsia="Montserrat" w:hAnsi="Montserrat" w:cs="Montserrat"/>
          <w:sz w:val="24"/>
          <w:szCs w:val="24"/>
        </w:rPr>
        <w:tab/>
      </w:r>
    </w:p>
    <w:p w14:paraId="14E03317" w14:textId="5BC4EEF5" w:rsidR="0030403F" w:rsidRDefault="00000000">
      <w:pPr>
        <w:numPr>
          <w:ilvl w:val="1"/>
          <w:numId w:val="1"/>
        </w:numPr>
        <w:pBdr>
          <w:top w:val="nil"/>
          <w:left w:val="nil"/>
          <w:bottom w:val="nil"/>
          <w:right w:val="nil"/>
          <w:between w:val="nil"/>
        </w:pBdr>
        <w:spacing w:before="200" w:after="0"/>
        <w:jc w:val="both"/>
        <w:rPr>
          <w:sz w:val="24"/>
          <w:szCs w:val="24"/>
        </w:rPr>
      </w:pPr>
      <w:r>
        <w:rPr>
          <w:rFonts w:ascii="Montserrat" w:eastAsia="Montserrat" w:hAnsi="Montserrat" w:cs="Montserrat"/>
          <w:b/>
          <w:sz w:val="24"/>
          <w:szCs w:val="24"/>
        </w:rPr>
        <w:t>Principiante</w:t>
      </w:r>
      <w:r w:rsidR="006A1683">
        <w:rPr>
          <w:rFonts w:ascii="Montserrat" w:eastAsia="Montserrat" w:hAnsi="Montserrat" w:cs="Montserrat"/>
          <w:b/>
          <w:sz w:val="24"/>
          <w:szCs w:val="24"/>
        </w:rPr>
        <w:t xml:space="preserve"> </w:t>
      </w:r>
      <w:r>
        <w:rPr>
          <w:rFonts w:ascii="Montserrat" w:eastAsia="Montserrat" w:hAnsi="Montserrat" w:cs="Montserrat"/>
          <w:b/>
          <w:sz w:val="24"/>
          <w:szCs w:val="24"/>
        </w:rPr>
        <w:t>Avanzado</w:t>
      </w:r>
      <w:r>
        <w:rPr>
          <w:rFonts w:ascii="Montserrat" w:eastAsia="Montserrat" w:hAnsi="Montserrat" w:cs="Montserrat"/>
          <w:sz w:val="24"/>
          <w:szCs w:val="24"/>
        </w:rPr>
        <w:br/>
        <w:t>Posees habilidades básicas en el dominio de acción y te estás iniciando en su desempeño.. Tu grado de autonomía en el dominio es mayor que el de un principiante.</w:t>
      </w:r>
    </w:p>
    <w:p w14:paraId="7814B5BF" w14:textId="2D101229" w:rsidR="0030403F" w:rsidRDefault="00000000">
      <w:pPr>
        <w:numPr>
          <w:ilvl w:val="1"/>
          <w:numId w:val="1"/>
        </w:numPr>
        <w:pBdr>
          <w:top w:val="nil"/>
          <w:left w:val="nil"/>
          <w:bottom w:val="nil"/>
          <w:right w:val="nil"/>
          <w:between w:val="nil"/>
        </w:pBdr>
        <w:spacing w:before="200" w:after="0"/>
        <w:jc w:val="both"/>
        <w:rPr>
          <w:sz w:val="24"/>
          <w:szCs w:val="24"/>
        </w:rPr>
      </w:pPr>
      <w:r>
        <w:rPr>
          <w:rFonts w:ascii="Montserrat" w:eastAsia="Montserrat" w:hAnsi="Montserrat" w:cs="Montserrat"/>
          <w:b/>
          <w:sz w:val="24"/>
          <w:szCs w:val="24"/>
        </w:rPr>
        <w:t>Competente</w:t>
      </w:r>
      <w:r>
        <w:rPr>
          <w:rFonts w:ascii="Montserrat" w:eastAsia="Montserrat" w:hAnsi="Montserrat" w:cs="Montserrat"/>
          <w:sz w:val="24"/>
          <w:szCs w:val="24"/>
        </w:rPr>
        <w:br/>
        <w:t>Te desempeñas de manera autónoma en un dominio de acción específico. Eres capaz de anticipar y manejar los quiebres que pueden presentarse, y produces resultados satisfactorios.. Cuentas con un sentido de responsabilidad por las acciones que desempeñas en el dominio.</w:t>
      </w:r>
    </w:p>
    <w:p w14:paraId="4D8D49A9" w14:textId="3A2F1E9B" w:rsidR="0030403F" w:rsidRDefault="00000000">
      <w:pPr>
        <w:numPr>
          <w:ilvl w:val="1"/>
          <w:numId w:val="1"/>
        </w:numPr>
        <w:pBdr>
          <w:top w:val="nil"/>
          <w:left w:val="nil"/>
          <w:bottom w:val="nil"/>
          <w:right w:val="nil"/>
          <w:between w:val="nil"/>
        </w:pBdr>
        <w:spacing w:before="200" w:after="0"/>
        <w:jc w:val="both"/>
        <w:rPr>
          <w:sz w:val="24"/>
          <w:szCs w:val="24"/>
        </w:rPr>
      </w:pPr>
      <w:r>
        <w:rPr>
          <w:rFonts w:ascii="Montserrat" w:eastAsia="Montserrat" w:hAnsi="Montserrat" w:cs="Montserrat"/>
          <w:b/>
          <w:sz w:val="24"/>
          <w:szCs w:val="24"/>
        </w:rPr>
        <w:t>Virtuoso</w:t>
      </w:r>
      <w:r>
        <w:rPr>
          <w:rFonts w:ascii="Montserrat" w:eastAsia="Montserrat" w:hAnsi="Montserrat" w:cs="Montserrat"/>
          <w:sz w:val="24"/>
          <w:szCs w:val="24"/>
        </w:rPr>
        <w:br/>
        <w:t>Eres un referente en el dominio de acción, y te desempeñas de manera fluida y sin esfuerzo aparente. Estableces estándares de desempeño en el dominio y tu estilo personal es reconocido y admirado. Además , aportas un valor agregado con tu propia creatividad y estilo.</w:t>
      </w:r>
      <w:r>
        <w:rPr>
          <w:rFonts w:ascii="Montserrat" w:eastAsia="Montserrat" w:hAnsi="Montserrat" w:cs="Montserrat"/>
          <w:sz w:val="24"/>
          <w:szCs w:val="24"/>
        </w:rPr>
        <w:tab/>
      </w:r>
    </w:p>
    <w:p w14:paraId="404FBA2D" w14:textId="77777777" w:rsidR="0030403F" w:rsidRDefault="00000000">
      <w:pPr>
        <w:numPr>
          <w:ilvl w:val="0"/>
          <w:numId w:val="1"/>
        </w:numPr>
        <w:pBdr>
          <w:top w:val="nil"/>
          <w:left w:val="nil"/>
          <w:bottom w:val="nil"/>
          <w:right w:val="nil"/>
          <w:between w:val="nil"/>
        </w:pBdr>
        <w:spacing w:before="200" w:after="0"/>
        <w:jc w:val="both"/>
        <w:rPr>
          <w:b/>
          <w:color w:val="000000"/>
          <w:sz w:val="24"/>
          <w:szCs w:val="24"/>
        </w:rPr>
      </w:pPr>
      <w:r>
        <w:rPr>
          <w:rFonts w:ascii="Montserrat" w:eastAsia="Montserrat" w:hAnsi="Montserrat" w:cs="Montserrat"/>
          <w:color w:val="000000"/>
          <w:sz w:val="24"/>
          <w:szCs w:val="24"/>
        </w:rPr>
        <w:t xml:space="preserve">Para todos los casos de evaluación es necesario contar con la asistencia mínima requerida según el módulo, y estar al día con el pago de las cuotas, para lo cual </w:t>
      </w:r>
      <w:r>
        <w:rPr>
          <w:rFonts w:ascii="Montserrat" w:eastAsia="Montserrat" w:hAnsi="Montserrat" w:cs="Montserrat"/>
          <w:color w:val="000000"/>
          <w:sz w:val="24"/>
          <w:szCs w:val="24"/>
        </w:rPr>
        <w:lastRenderedPageBreak/>
        <w:t xml:space="preserve">la Administración deberá emitir un certificado de aptitud para tener el derecho de rendir </w:t>
      </w:r>
      <w:r>
        <w:rPr>
          <w:rFonts w:ascii="Montserrat" w:eastAsia="Montserrat" w:hAnsi="Montserrat" w:cs="Montserrat"/>
          <w:sz w:val="24"/>
          <w:szCs w:val="24"/>
        </w:rPr>
        <w:t xml:space="preserve">las instancias finales de </w:t>
      </w:r>
      <w:r>
        <w:rPr>
          <w:rFonts w:ascii="Montserrat" w:eastAsia="Montserrat" w:hAnsi="Montserrat" w:cs="Montserrat"/>
          <w:b/>
          <w:sz w:val="24"/>
          <w:szCs w:val="24"/>
        </w:rPr>
        <w:t>Conversación Final</w:t>
      </w:r>
      <w:r>
        <w:rPr>
          <w:rFonts w:ascii="Montserrat" w:eastAsia="Montserrat" w:hAnsi="Montserrat" w:cs="Montserrat"/>
        </w:rPr>
        <w:t xml:space="preserve"> y</w:t>
      </w:r>
      <w:r>
        <w:rPr>
          <w:rFonts w:ascii="Montserrat" w:eastAsia="Montserrat" w:hAnsi="Montserrat" w:cs="Montserrat"/>
          <w:b/>
          <w:sz w:val="24"/>
          <w:szCs w:val="24"/>
        </w:rPr>
        <w:t xml:space="preserve"> Audiencia Pública.</w:t>
      </w:r>
    </w:p>
    <w:p w14:paraId="4DA62BC2" w14:textId="77777777" w:rsidR="0030403F" w:rsidRDefault="00000000">
      <w:pPr>
        <w:numPr>
          <w:ilvl w:val="0"/>
          <w:numId w:val="1"/>
        </w:numPr>
        <w:pBdr>
          <w:top w:val="nil"/>
          <w:left w:val="nil"/>
          <w:bottom w:val="nil"/>
          <w:right w:val="nil"/>
          <w:between w:val="nil"/>
        </w:pBdr>
        <w:spacing w:before="200" w:after="0"/>
        <w:jc w:val="both"/>
        <w:rPr>
          <w:color w:val="000000"/>
          <w:sz w:val="24"/>
          <w:szCs w:val="24"/>
        </w:rPr>
      </w:pPr>
      <w:r>
        <w:rPr>
          <w:rFonts w:ascii="Montserrat" w:eastAsia="Montserrat" w:hAnsi="Montserrat" w:cs="Montserrat"/>
          <w:color w:val="000000"/>
          <w:sz w:val="24"/>
          <w:szCs w:val="24"/>
        </w:rPr>
        <w:t xml:space="preserve">En caso de no aprobar </w:t>
      </w:r>
      <w:r>
        <w:rPr>
          <w:rFonts w:ascii="Montserrat" w:eastAsia="Montserrat" w:hAnsi="Montserrat" w:cs="Montserrat"/>
          <w:b/>
          <w:sz w:val="24"/>
          <w:szCs w:val="24"/>
        </w:rPr>
        <w:t>la conversación final</w:t>
      </w:r>
      <w:r>
        <w:rPr>
          <w:rFonts w:ascii="Montserrat" w:eastAsia="Montserrat" w:hAnsi="Montserrat" w:cs="Montserrat"/>
          <w:sz w:val="24"/>
          <w:szCs w:val="24"/>
        </w:rPr>
        <w:t xml:space="preserve"> o </w:t>
      </w:r>
      <w:r>
        <w:rPr>
          <w:rFonts w:ascii="Montserrat" w:eastAsia="Montserrat" w:hAnsi="Montserrat" w:cs="Montserrat"/>
          <w:b/>
          <w:sz w:val="24"/>
          <w:szCs w:val="24"/>
        </w:rPr>
        <w:t>la audiencia pública final</w:t>
      </w:r>
      <w:r>
        <w:rPr>
          <w:rFonts w:ascii="Montserrat" w:eastAsia="Montserrat" w:hAnsi="Montserrat" w:cs="Montserrat"/>
          <w:color w:val="000000"/>
          <w:sz w:val="24"/>
          <w:szCs w:val="24"/>
        </w:rPr>
        <w:t>, el aprendiz tendrá derecho a un recuperatorio en la fecha establecida por el/la docente responsable. Y en caso de reprobar el recuperatorio, el/la aprendiz deberá optar por elegir nueva fecha para rendir, una vez estén disponibles las fechas para la camada siguiente (en este caso se abonará un derecho de examen que asciende al 5% del valor de “</w:t>
      </w:r>
      <w:r>
        <w:rPr>
          <w:rFonts w:ascii="Montserrat" w:eastAsia="Montserrat" w:hAnsi="Montserrat" w:cs="Montserrat"/>
          <w:sz w:val="24"/>
          <w:szCs w:val="24"/>
        </w:rPr>
        <w:t>módulo</w:t>
      </w:r>
      <w:r>
        <w:rPr>
          <w:rFonts w:ascii="Montserrat" w:eastAsia="Montserrat" w:hAnsi="Montserrat" w:cs="Montserrat"/>
          <w:color w:val="000000"/>
          <w:sz w:val="24"/>
          <w:szCs w:val="24"/>
        </w:rPr>
        <w:t xml:space="preserve"> recursado”) o recusar el módulo. En caso de recursar se abonará el concepto de “módulo recursado”. </w:t>
      </w:r>
    </w:p>
    <w:p w14:paraId="7AE9A264" w14:textId="77777777" w:rsidR="0030403F" w:rsidRDefault="0030403F">
      <w:pPr>
        <w:pBdr>
          <w:top w:val="nil"/>
          <w:left w:val="nil"/>
          <w:bottom w:val="nil"/>
          <w:right w:val="nil"/>
          <w:between w:val="nil"/>
        </w:pBdr>
        <w:spacing w:before="200" w:after="0"/>
        <w:jc w:val="both"/>
        <w:rPr>
          <w:rFonts w:ascii="Montserrat" w:eastAsia="Montserrat" w:hAnsi="Montserrat" w:cs="Montserrat"/>
          <w:b/>
          <w:color w:val="404040"/>
          <w:sz w:val="24"/>
          <w:szCs w:val="24"/>
        </w:rPr>
      </w:pPr>
    </w:p>
    <w:p w14:paraId="7007CC43" w14:textId="77777777" w:rsidR="0030403F" w:rsidRDefault="00000000">
      <w:pPr>
        <w:pStyle w:val="Ttulo2"/>
      </w:pPr>
      <w:r>
        <w:t>Condiciones para aprobar la Certificación de HUMANA</w:t>
      </w:r>
    </w:p>
    <w:p w14:paraId="763422CB"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404040"/>
          <w:sz w:val="28"/>
          <w:szCs w:val="28"/>
        </w:rPr>
      </w:pPr>
      <w:r>
        <w:rPr>
          <w:rFonts w:ascii="Montserrat" w:eastAsia="Montserrat" w:hAnsi="Montserrat" w:cs="Montserrat"/>
          <w:color w:val="404040"/>
          <w:sz w:val="28"/>
          <w:szCs w:val="28"/>
        </w:rPr>
        <w:t>Debe contar con una calificación superior a 3 en cada uno de los módulos.</w:t>
      </w:r>
    </w:p>
    <w:p w14:paraId="4927BAB5"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color w:val="404040"/>
          <w:sz w:val="28"/>
          <w:szCs w:val="28"/>
        </w:rPr>
      </w:pPr>
      <w:r>
        <w:rPr>
          <w:rFonts w:ascii="Montserrat" w:eastAsia="Montserrat" w:hAnsi="Montserrat" w:cs="Montserrat"/>
          <w:color w:val="404040"/>
          <w:sz w:val="28"/>
          <w:szCs w:val="28"/>
        </w:rPr>
        <w:t xml:space="preserve">Tener aprobada bajo estándares la </w:t>
      </w:r>
      <w:r>
        <w:rPr>
          <w:rFonts w:ascii="Montserrat" w:eastAsia="Montserrat" w:hAnsi="Montserrat" w:cs="Montserrat"/>
          <w:b/>
          <w:color w:val="404040"/>
          <w:sz w:val="28"/>
          <w:szCs w:val="28"/>
        </w:rPr>
        <w:t>conversación final</w:t>
      </w:r>
      <w:r>
        <w:rPr>
          <w:rFonts w:ascii="Montserrat" w:eastAsia="Montserrat" w:hAnsi="Montserrat" w:cs="Montserrat"/>
          <w:color w:val="404040"/>
          <w:sz w:val="28"/>
          <w:szCs w:val="28"/>
        </w:rPr>
        <w:t xml:space="preserve"> y la </w:t>
      </w:r>
      <w:r>
        <w:rPr>
          <w:rFonts w:ascii="Montserrat" w:eastAsia="Montserrat" w:hAnsi="Montserrat" w:cs="Montserrat"/>
          <w:b/>
          <w:color w:val="404040"/>
          <w:sz w:val="28"/>
          <w:szCs w:val="28"/>
        </w:rPr>
        <w:t>audiencia final.</w:t>
      </w:r>
    </w:p>
    <w:p w14:paraId="1432A06D"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b/>
          <w:color w:val="404040"/>
          <w:sz w:val="28"/>
          <w:szCs w:val="28"/>
        </w:rPr>
      </w:pPr>
      <w:r>
        <w:rPr>
          <w:rFonts w:ascii="Montserrat" w:eastAsia="Montserrat" w:hAnsi="Montserrat" w:cs="Montserrat"/>
          <w:color w:val="404040"/>
          <w:sz w:val="28"/>
          <w:szCs w:val="28"/>
        </w:rPr>
        <w:t>Haber realizado el proceso de coaching comprobable. (8 conversaciones como coachee).</w:t>
      </w:r>
    </w:p>
    <w:p w14:paraId="754133EF"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b/>
          <w:color w:val="404040"/>
          <w:sz w:val="28"/>
          <w:szCs w:val="28"/>
        </w:rPr>
      </w:pPr>
      <w:r>
        <w:rPr>
          <w:rFonts w:ascii="Montserrat" w:eastAsia="Montserrat" w:hAnsi="Montserrat" w:cs="Montserrat"/>
          <w:color w:val="404040"/>
          <w:sz w:val="28"/>
          <w:szCs w:val="28"/>
        </w:rPr>
        <w:t>Contar con la regularidad administrativa. (Asistencias y pagos).</w:t>
      </w:r>
    </w:p>
    <w:p w14:paraId="61725CD2" w14:textId="77777777" w:rsidR="0030403F" w:rsidRDefault="00000000">
      <w:pPr>
        <w:numPr>
          <w:ilvl w:val="0"/>
          <w:numId w:val="1"/>
        </w:numPr>
        <w:pBdr>
          <w:top w:val="nil"/>
          <w:left w:val="nil"/>
          <w:bottom w:val="nil"/>
          <w:right w:val="nil"/>
          <w:between w:val="nil"/>
        </w:pBdr>
        <w:spacing w:before="200" w:after="0"/>
        <w:jc w:val="both"/>
        <w:rPr>
          <w:rFonts w:ascii="Montserrat" w:eastAsia="Montserrat" w:hAnsi="Montserrat" w:cs="Montserrat"/>
          <w:b/>
          <w:color w:val="404040"/>
          <w:sz w:val="28"/>
          <w:szCs w:val="28"/>
        </w:rPr>
      </w:pPr>
      <w:r>
        <w:rPr>
          <w:rFonts w:ascii="Montserrat" w:eastAsia="Montserrat" w:hAnsi="Montserrat" w:cs="Montserrat"/>
          <w:color w:val="404040"/>
          <w:sz w:val="28"/>
          <w:szCs w:val="28"/>
        </w:rPr>
        <w:t>Jurar el código ético de la FICOP.</w:t>
      </w:r>
    </w:p>
    <w:p w14:paraId="7B5FCE02" w14:textId="77777777" w:rsidR="0030403F" w:rsidRDefault="0030403F">
      <w:pPr>
        <w:spacing w:before="200" w:after="0"/>
        <w:jc w:val="both"/>
        <w:rPr>
          <w:rFonts w:ascii="Montserrat" w:eastAsia="Montserrat" w:hAnsi="Montserrat" w:cs="Montserrat"/>
          <w:b/>
          <w:color w:val="404040"/>
          <w:sz w:val="24"/>
          <w:szCs w:val="24"/>
        </w:rPr>
      </w:pPr>
    </w:p>
    <w:p w14:paraId="256F2E3F" w14:textId="77777777" w:rsidR="0030403F" w:rsidRDefault="00000000">
      <w:pPr>
        <w:spacing w:before="200" w:after="0"/>
        <w:jc w:val="both"/>
        <w:rPr>
          <w:rFonts w:ascii="Montserrat" w:eastAsia="Montserrat" w:hAnsi="Montserrat" w:cs="Montserrat"/>
          <w:b/>
          <w:color w:val="404040"/>
          <w:sz w:val="24"/>
          <w:szCs w:val="24"/>
        </w:rPr>
      </w:pPr>
      <w:r>
        <w:br w:type="page"/>
      </w:r>
    </w:p>
    <w:p w14:paraId="354DE29B" w14:textId="77777777" w:rsidR="0030403F" w:rsidRDefault="00000000">
      <w:pPr>
        <w:pStyle w:val="Ttulo1"/>
      </w:pPr>
      <w:r>
        <w:lastRenderedPageBreak/>
        <w:t>CONFIDENCIALIDAD Y RESPONSABILIDAD DEL APRENDIZ:</w:t>
      </w:r>
    </w:p>
    <w:p w14:paraId="07FB253C"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Entiendo y acepto que soy responsable por mi bienestar físico, mental y emocional durante este proceso y durante la ejecución de mis opciones y mis decisiones.</w:t>
      </w:r>
    </w:p>
    <w:p w14:paraId="48D028DE"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Soy consciente de que puedo elegir suspender el proceso de formación en cualquier momento.</w:t>
      </w:r>
    </w:p>
    <w:p w14:paraId="74BC9DB8"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Entiendo que el coaching es una relación profesional que tengo con mi coach, que está diseñado para facilitar la creación y el desarrollo de metas personales, profesionales o comerciales, y para desarrollar y llevar a cabo una estrategia y un plan para alcanzar esos objetivos.</w:t>
      </w:r>
    </w:p>
    <w:p w14:paraId="02FB8A38"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Entiendo que el coaching es un proceso integral que puede involucrar a todas las áreas de mi vida, incluido trabajo, finanzas, salud, relaciones, educación y recreación. Reconozco que es exclusivamente mi responsabilidad decidir cómo manejar estas cuestiones, e implementar las opciones que tengo.</w:t>
      </w:r>
    </w:p>
    <w:p w14:paraId="06F228E4"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 xml:space="preserve">Entiendo que el proceso de coaching no ofrece el diagnóstico o el tratamiento de los trastornos mentales definidos por la American </w:t>
      </w:r>
      <w:proofErr w:type="spellStart"/>
      <w:r>
        <w:rPr>
          <w:rFonts w:ascii="Montserrat" w:eastAsia="Montserrat" w:hAnsi="Montserrat" w:cs="Montserrat"/>
          <w:color w:val="404040"/>
          <w:sz w:val="24"/>
          <w:szCs w:val="24"/>
        </w:rPr>
        <w:t>Psychiatric</w:t>
      </w:r>
      <w:proofErr w:type="spellEnd"/>
      <w:r>
        <w:rPr>
          <w:rFonts w:ascii="Montserrat" w:eastAsia="Montserrat" w:hAnsi="Montserrat" w:cs="Montserrat"/>
          <w:color w:val="404040"/>
          <w:sz w:val="24"/>
          <w:szCs w:val="24"/>
        </w:rPr>
        <w:t xml:space="preserve"> </w:t>
      </w:r>
      <w:proofErr w:type="spellStart"/>
      <w:r>
        <w:rPr>
          <w:rFonts w:ascii="Montserrat" w:eastAsia="Montserrat" w:hAnsi="Montserrat" w:cs="Montserrat"/>
          <w:color w:val="404040"/>
          <w:sz w:val="24"/>
          <w:szCs w:val="24"/>
        </w:rPr>
        <w:t>Association</w:t>
      </w:r>
      <w:proofErr w:type="spellEnd"/>
      <w:r>
        <w:rPr>
          <w:rFonts w:ascii="Montserrat" w:eastAsia="Montserrat" w:hAnsi="Montserrat" w:cs="Montserrat"/>
          <w:color w:val="404040"/>
          <w:sz w:val="24"/>
          <w:szCs w:val="24"/>
        </w:rPr>
        <w:t>.</w:t>
      </w:r>
    </w:p>
    <w:p w14:paraId="13175C32"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Entiendo que el coaching no es un sustituto de asesoría, psicoterapia, psicoanálisis, o cualquier otro tratamiento vinculado a la salud o al abuso de sustancias, y no se utiliza en lugar de cualquier forma de diagnóstico, tratamiento o terapia.</w:t>
      </w:r>
    </w:p>
    <w:p w14:paraId="02389877"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Si estoy actualmente en tratamiento o bajo el cuidado de un profesional de la salud mental, me comprometo a consultar con él sobre la conveniencia de trabajar con un coach y a que esta persona estará al tanto de mi decisión de mantener la relación con un coach. Y me comprometo a informar a la institución.</w:t>
      </w:r>
    </w:p>
    <w:p w14:paraId="503DBB33"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Entiendo que la información utilizada en el proceso de coaching será confidencial a menos que firme lo contrario, por escrito y como excepción de lo requerido por ley.</w:t>
      </w:r>
    </w:p>
    <w:p w14:paraId="6B436AEE"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 xml:space="preserve">Entiendo que algunos de los temas pueden ser compartidos, sin mencionar mi identidad, con otros profesionales, como, por ejemplo, </w:t>
      </w:r>
      <w:proofErr w:type="spellStart"/>
      <w:r>
        <w:rPr>
          <w:rFonts w:ascii="Montserrat" w:eastAsia="Montserrat" w:hAnsi="Montserrat" w:cs="Montserrat"/>
          <w:color w:val="404040"/>
          <w:sz w:val="24"/>
          <w:szCs w:val="24"/>
        </w:rPr>
        <w:t>coaches</w:t>
      </w:r>
      <w:proofErr w:type="spellEnd"/>
      <w:r>
        <w:rPr>
          <w:rFonts w:ascii="Montserrat" w:eastAsia="Montserrat" w:hAnsi="Montserrat" w:cs="Montserrat"/>
          <w:color w:val="404040"/>
          <w:sz w:val="24"/>
          <w:szCs w:val="24"/>
        </w:rPr>
        <w:t xml:space="preserve"> que están en formación, o con fines de consulta.</w:t>
      </w:r>
    </w:p>
    <w:p w14:paraId="146A2BFE"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lastRenderedPageBreak/>
        <w:t>Entiendo que las imágenes o videos tomados durante las clases y los talleres podrán ser utilizadas en las redes sociales de HUMANA o material de promoción.</w:t>
      </w:r>
    </w:p>
    <w:p w14:paraId="48266898"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Tengo entendido que todas las decisiones en estas áreas son exclusivamente mías y reconozco que mis decisiones y mis acciones sobre ellas son de mi exclusiva responsabilidad.</w:t>
      </w:r>
    </w:p>
    <w:p w14:paraId="04876757" w14:textId="77777777" w:rsidR="0030403F" w:rsidRDefault="00000000">
      <w:pPr>
        <w:numPr>
          <w:ilvl w:val="0"/>
          <w:numId w:val="2"/>
        </w:numPr>
        <w:spacing w:before="200" w:after="0"/>
        <w:ind w:hanging="360"/>
        <w:jc w:val="both"/>
        <w:rPr>
          <w:rFonts w:ascii="Montserrat" w:eastAsia="Montserrat" w:hAnsi="Montserrat" w:cs="Montserrat"/>
          <w:color w:val="404040"/>
          <w:sz w:val="24"/>
          <w:szCs w:val="24"/>
        </w:rPr>
      </w:pPr>
      <w:r>
        <w:rPr>
          <w:rFonts w:ascii="Montserrat" w:eastAsia="Montserrat" w:hAnsi="Montserrat" w:cs="Montserrat"/>
          <w:sz w:val="24"/>
          <w:szCs w:val="24"/>
        </w:rPr>
        <w:t>Entiendo y acepto que HUMANA se reserva el derecho de ejercer el control de permanencia en la formación. Esto significa que, en caso de incurrir en incumplimientos reiterados o comportamientos que contravengan el código ético y los estándares establecidos, la institución podrá proceder a la exclusión del/la aprendiz sin necesidad de justificar detalladamente los motivos.</w:t>
      </w:r>
    </w:p>
    <w:p w14:paraId="59941918"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Se prohíbe expresamente la difusión o publicación de información confidencial en redes sociales sin autorización, especialmente cuando ello involucre la imagen o identidad de otros/as compañeros/as.</w:t>
      </w:r>
    </w:p>
    <w:p w14:paraId="2193992B"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Asimismo, HUMANA podrá utilizar imágenes y videos tomados durante las clases y talleres únicamente con fines promocionales, siempre resguardando la privacidad de los/as participantes.</w:t>
      </w:r>
    </w:p>
    <w:p w14:paraId="3667CC3B" w14:textId="77777777" w:rsidR="0030403F" w:rsidRDefault="00000000">
      <w:pPr>
        <w:numPr>
          <w:ilvl w:val="0"/>
          <w:numId w:val="2"/>
        </w:numPr>
        <w:pBdr>
          <w:top w:val="nil"/>
          <w:left w:val="nil"/>
          <w:bottom w:val="nil"/>
          <w:right w:val="nil"/>
          <w:between w:val="nil"/>
        </w:pBdr>
        <w:spacing w:before="200" w:after="0"/>
        <w:ind w:hanging="360"/>
        <w:jc w:val="both"/>
        <w:rPr>
          <w:rFonts w:ascii="Montserrat" w:eastAsia="Montserrat" w:hAnsi="Montserrat" w:cs="Montserrat"/>
          <w:color w:val="404040"/>
          <w:sz w:val="24"/>
          <w:szCs w:val="24"/>
        </w:rPr>
      </w:pPr>
      <w:r>
        <w:rPr>
          <w:rFonts w:ascii="Montserrat" w:eastAsia="Montserrat" w:hAnsi="Montserrat" w:cs="Montserrat"/>
          <w:color w:val="404040"/>
          <w:sz w:val="24"/>
          <w:szCs w:val="24"/>
        </w:rPr>
        <w:t xml:space="preserve">Entiendo que en caso de romper la confidencialidad tanto en el Módulo de Conversación como en las clases, quedaré automáticamente expulsado de la formación, siendo que HUMANA considera básico y fundamental este principio. </w:t>
      </w:r>
    </w:p>
    <w:p w14:paraId="4712C375" w14:textId="77777777" w:rsidR="0030403F" w:rsidRDefault="00000000">
      <w:pPr>
        <w:spacing w:before="200" w:after="0"/>
        <w:jc w:val="both"/>
        <w:rPr>
          <w:rFonts w:ascii="Montserrat" w:eastAsia="Montserrat" w:hAnsi="Montserrat" w:cs="Montserrat"/>
          <w:b/>
          <w:color w:val="404040"/>
          <w:sz w:val="28"/>
          <w:szCs w:val="28"/>
        </w:rPr>
      </w:pPr>
      <w:r>
        <w:rPr>
          <w:rFonts w:ascii="Montserrat" w:eastAsia="Montserrat" w:hAnsi="Montserrat" w:cs="Montserrat"/>
          <w:b/>
          <w:color w:val="404040"/>
          <w:sz w:val="28"/>
          <w:szCs w:val="28"/>
        </w:rPr>
        <w:t>En _________________, a los ____ días del mes de ______ del 2025 se firma el siguiente acuerdo con la conformidad de las partes.</w:t>
      </w:r>
    </w:p>
    <w:p w14:paraId="35E1390B" w14:textId="77777777" w:rsidR="0030403F" w:rsidRDefault="00000000">
      <w:pPr>
        <w:spacing w:before="200" w:after="0"/>
        <w:ind w:right="6773"/>
        <w:jc w:val="right"/>
        <w:rPr>
          <w:rFonts w:ascii="Montserrat" w:eastAsia="Montserrat" w:hAnsi="Montserrat" w:cs="Montserrat"/>
          <w:color w:val="404040"/>
          <w:sz w:val="26"/>
          <w:szCs w:val="26"/>
        </w:rPr>
      </w:pPr>
      <w:bookmarkStart w:id="0" w:name="_gjdgxs" w:colFirst="0" w:colLast="0"/>
      <w:bookmarkEnd w:id="0"/>
      <w:r>
        <w:rPr>
          <w:rFonts w:ascii="Montserrat" w:eastAsia="Montserrat" w:hAnsi="Montserrat" w:cs="Montserrat"/>
          <w:color w:val="404040"/>
          <w:sz w:val="26"/>
          <w:szCs w:val="26"/>
        </w:rPr>
        <w:t>Firma Alumno:</w:t>
      </w:r>
    </w:p>
    <w:p w14:paraId="1C563729" w14:textId="77777777" w:rsidR="0030403F" w:rsidRDefault="0030403F">
      <w:pPr>
        <w:spacing w:before="200" w:after="0"/>
        <w:ind w:right="6773"/>
        <w:jc w:val="right"/>
        <w:rPr>
          <w:rFonts w:ascii="Montserrat" w:eastAsia="Montserrat" w:hAnsi="Montserrat" w:cs="Montserrat"/>
          <w:color w:val="404040"/>
          <w:sz w:val="26"/>
          <w:szCs w:val="26"/>
        </w:rPr>
      </w:pPr>
      <w:bookmarkStart w:id="1" w:name="_al4e6vbc09hs" w:colFirst="0" w:colLast="0"/>
      <w:bookmarkEnd w:id="1"/>
    </w:p>
    <w:p w14:paraId="328EE368" w14:textId="77777777" w:rsidR="0030403F" w:rsidRDefault="00000000">
      <w:pPr>
        <w:spacing w:before="200" w:after="0"/>
        <w:ind w:right="6773"/>
        <w:jc w:val="right"/>
        <w:rPr>
          <w:rFonts w:ascii="Montserrat" w:eastAsia="Montserrat" w:hAnsi="Montserrat" w:cs="Montserrat"/>
          <w:color w:val="404040"/>
        </w:rPr>
      </w:pPr>
      <w:r>
        <w:rPr>
          <w:rFonts w:ascii="Montserrat" w:eastAsia="Montserrat" w:hAnsi="Montserrat" w:cs="Montserrat"/>
          <w:color w:val="404040"/>
          <w:sz w:val="26"/>
          <w:szCs w:val="26"/>
        </w:rPr>
        <w:t>Aclaración Alumno:</w:t>
      </w:r>
    </w:p>
    <w:sectPr w:rsidR="0030403F">
      <w:headerReference w:type="default" r:id="rId8"/>
      <w:footerReference w:type="default" r:id="rId9"/>
      <w:pgSz w:w="11907" w:h="16839"/>
      <w:pgMar w:top="1972" w:right="1080" w:bottom="1440" w:left="1080"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5B9120" w14:textId="77777777" w:rsidR="000B6094" w:rsidRDefault="000B6094">
      <w:pPr>
        <w:spacing w:after="0" w:line="240" w:lineRule="auto"/>
      </w:pPr>
      <w:r>
        <w:separator/>
      </w:r>
    </w:p>
  </w:endnote>
  <w:endnote w:type="continuationSeparator" w:id="0">
    <w:p w14:paraId="0052EA3D" w14:textId="77777777" w:rsidR="000B6094" w:rsidRDefault="000B60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5097B5A8-6421-AF42-9EA9-0154E05F4FF1}"/>
  </w:font>
  <w:font w:name="Courier New">
    <w:panose1 w:val="02070309020205020404"/>
    <w:charset w:val="00"/>
    <w:family w:val="modern"/>
    <w:pitch w:val="fixed"/>
    <w:sig w:usb0="E0002EFF" w:usb1="C0007843" w:usb2="00000009" w:usb3="00000000" w:csb0="000001FF" w:csb1="00000000"/>
    <w:embedRegular r:id="rId2" w:fontKey="{09453E29-0023-BB4C-B669-6F4F5684297A}"/>
  </w:font>
  <w:font w:name="Calibri">
    <w:panose1 w:val="020F0502020204030204"/>
    <w:charset w:val="00"/>
    <w:family w:val="swiss"/>
    <w:pitch w:val="variable"/>
    <w:sig w:usb0="E4002EFF" w:usb1="C200247B" w:usb2="00000009" w:usb3="00000000" w:csb0="000001FF" w:csb1="00000000"/>
    <w:embedRegular r:id="rId3" w:fontKey="{86895D0A-E1F6-5649-86B0-414D85E8FF25}"/>
    <w:embedBold r:id="rId4" w:fontKey="{6705D27A-57C7-6449-AFF4-2575DBFFDEFE}"/>
  </w:font>
  <w:font w:name="Montserrat">
    <w:panose1 w:val="00000500000000000000"/>
    <w:charset w:val="4D"/>
    <w:family w:val="auto"/>
    <w:pitch w:val="variable"/>
    <w:sig w:usb0="2000020F" w:usb1="00000003" w:usb2="00000000" w:usb3="00000000" w:csb0="00000197" w:csb1="00000000"/>
    <w:embedRegular r:id="rId5" w:fontKey="{AF22623A-2892-6148-A775-1E1A1B6E5C90}"/>
    <w:embedBold r:id="rId6" w:fontKey="{203BB8F3-9391-BC48-A9D4-CF78E5181E6A}"/>
    <w:embedItalic r:id="rId7" w:fontKey="{D0867FFD-C189-9841-84CB-8E93438ABE5F}"/>
    <w:embedBoldItalic r:id="rId8" w:fontKey="{66A6BE5B-974B-7849-9D09-CE3C5D9BF67B}"/>
  </w:font>
  <w:font w:name="Times New Roman">
    <w:panose1 w:val="02020603050405020304"/>
    <w:charset w:val="00"/>
    <w:family w:val="roman"/>
    <w:pitch w:val="variable"/>
    <w:sig w:usb0="E0002EFF" w:usb1="C000785B" w:usb2="00000009" w:usb3="00000000" w:csb0="000001FF" w:csb1="00000000"/>
    <w:embedRegular r:id="rId9" w:fontKey="{DE315EF6-8034-1F4B-8A07-7D90C5481F53}"/>
  </w:font>
  <w:font w:name="Georgia">
    <w:panose1 w:val="02040502050405020303"/>
    <w:charset w:val="00"/>
    <w:family w:val="roman"/>
    <w:pitch w:val="variable"/>
    <w:sig w:usb0="00000287" w:usb1="00000000" w:usb2="00000000" w:usb3="00000000" w:csb0="0000009F" w:csb1="00000000"/>
    <w:embedRegular r:id="rId10" w:fontKey="{00AEEE87-DB07-B84D-B442-6DBCC067C869}"/>
    <w:embedItalic r:id="rId11" w:fontKey="{716E17CB-2977-CB4A-B559-5D1ABB95BBAC}"/>
  </w:font>
  <w:font w:name="Cambria">
    <w:panose1 w:val="02040503050406030204"/>
    <w:charset w:val="00"/>
    <w:family w:val="roman"/>
    <w:pitch w:val="variable"/>
    <w:sig w:usb0="E00006FF" w:usb1="420024FF" w:usb2="02000000" w:usb3="00000000" w:csb0="0000019F" w:csb1="00000000"/>
    <w:embedRegular r:id="rId12" w:fontKey="{49D8055C-3EEF-7B4D-ABD4-5600BCADAF2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E20A6" w14:textId="77777777" w:rsidR="0030403F" w:rsidRDefault="00000000">
    <w:pPr>
      <w:pBdr>
        <w:top w:val="nil"/>
        <w:left w:val="nil"/>
        <w:bottom w:val="nil"/>
        <w:right w:val="nil"/>
        <w:between w:val="nil"/>
      </w:pBdr>
      <w:tabs>
        <w:tab w:val="center" w:pos="4419"/>
        <w:tab w:val="right" w:pos="8838"/>
        <w:tab w:val="left" w:pos="7742"/>
        <w:tab w:val="right" w:pos="9747"/>
      </w:tabs>
      <w:spacing w:after="0" w:line="240" w:lineRule="auto"/>
      <w:rPr>
        <w:color w:val="000000"/>
      </w:rPr>
    </w:pPr>
    <w:r>
      <w:rPr>
        <w:color w:val="000000"/>
      </w:rPr>
      <w:t xml:space="preserve">                                                                                                                              </w:t>
    </w:r>
    <w:r>
      <w:rPr>
        <w:color w:val="000000"/>
      </w:rPr>
      <w:tab/>
    </w:r>
    <w:r>
      <w:rPr>
        <w:color w:val="000000"/>
      </w:rPr>
      <w:tab/>
    </w:r>
    <w:r>
      <w:rPr>
        <w:color w:val="000000"/>
      </w:rPr>
      <w:t xml:space="preserve">Página </w:t>
    </w:r>
    <w:r>
      <w:rPr>
        <w:color w:val="000000"/>
      </w:rPr>
      <w:fldChar w:fldCharType="begin"/>
    </w:r>
    <w:r>
      <w:rPr>
        <w:color w:val="000000"/>
      </w:rPr>
      <w:instrText>PAGE</w:instrText>
    </w:r>
    <w:r>
      <w:rPr>
        <w:color w:val="000000"/>
      </w:rPr>
      <w:fldChar w:fldCharType="separate"/>
    </w:r>
    <w:r w:rsidR="006A1683">
      <w:rPr>
        <w:noProof/>
        <w:color w:val="000000"/>
      </w:rPr>
      <w:t>1</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4569D" w14:textId="77777777" w:rsidR="000B6094" w:rsidRDefault="000B6094">
      <w:pPr>
        <w:spacing w:after="0" w:line="240" w:lineRule="auto"/>
      </w:pPr>
      <w:r>
        <w:separator/>
      </w:r>
    </w:p>
  </w:footnote>
  <w:footnote w:type="continuationSeparator" w:id="0">
    <w:p w14:paraId="4DC8E1EF" w14:textId="77777777" w:rsidR="000B6094" w:rsidRDefault="000B6094">
      <w:pPr>
        <w:spacing w:after="0" w:line="240" w:lineRule="auto"/>
      </w:pPr>
      <w:r>
        <w:continuationSeparator/>
      </w:r>
    </w:p>
  </w:footnote>
  <w:footnote w:id="1">
    <w:p w14:paraId="34FDD413" w14:textId="77777777" w:rsidR="0030403F" w:rsidRDefault="00000000">
      <w:pPr>
        <w:pBdr>
          <w:top w:val="nil"/>
          <w:left w:val="nil"/>
          <w:bottom w:val="nil"/>
          <w:right w:val="nil"/>
          <w:between w:val="nil"/>
        </w:pBdr>
        <w:spacing w:after="0" w:line="360" w:lineRule="auto"/>
        <w:jc w:val="both"/>
        <w:rPr>
          <w:color w:val="000000"/>
        </w:rPr>
      </w:pPr>
      <w:r>
        <w:rPr>
          <w:vertAlign w:val="superscript"/>
        </w:rPr>
        <w:footnoteRef/>
      </w:r>
      <w:r>
        <w:rPr>
          <w:color w:val="000000"/>
        </w:rPr>
        <w:t xml:space="preserve"> (</w:t>
      </w:r>
      <w:r>
        <w:t>La certificación incluye la matriculación correspondiente y un año de membresía en la Federación. Siempre y cuando se cumplan todos los estándares de certificación</w:t>
      </w:r>
      <w:r>
        <w:rPr>
          <w:color w:val="000000"/>
        </w:rPr>
        <w:t>).</w:t>
      </w:r>
    </w:p>
    <w:p w14:paraId="08BDB6AC" w14:textId="77777777" w:rsidR="0030403F" w:rsidRDefault="0030403F">
      <w:pPr>
        <w:pBdr>
          <w:top w:val="nil"/>
          <w:left w:val="nil"/>
          <w:bottom w:val="nil"/>
          <w:right w:val="nil"/>
          <w:between w:val="nil"/>
        </w:pBdr>
        <w:spacing w:after="0" w:line="240" w:lineRule="auto"/>
        <w:rPr>
          <w:color w:val="000000"/>
          <w:sz w:val="20"/>
          <w:szCs w:val="2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F911D" w14:textId="77777777" w:rsidR="0030403F" w:rsidRDefault="0030403F">
    <w:pPr>
      <w:widowControl w:val="0"/>
      <w:pBdr>
        <w:top w:val="nil"/>
        <w:left w:val="nil"/>
        <w:bottom w:val="nil"/>
        <w:right w:val="nil"/>
        <w:between w:val="nil"/>
      </w:pBdr>
      <w:spacing w:after="0"/>
      <w:rPr>
        <w:color w:val="000000"/>
        <w:sz w:val="20"/>
        <w:szCs w:val="20"/>
      </w:rPr>
    </w:pPr>
  </w:p>
  <w:tbl>
    <w:tblPr>
      <w:tblStyle w:val="a0"/>
      <w:tblW w:w="1048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50"/>
      <w:gridCol w:w="5565"/>
      <w:gridCol w:w="2370"/>
    </w:tblGrid>
    <w:tr w:rsidR="0030403F" w14:paraId="45142838" w14:textId="77777777">
      <w:tc>
        <w:tcPr>
          <w:tcW w:w="2550" w:type="dxa"/>
        </w:tcPr>
        <w:p w14:paraId="6DDEF6F9" w14:textId="77777777" w:rsidR="0030403F" w:rsidRDefault="00000000">
          <w:pPr>
            <w:spacing w:after="0" w:line="240" w:lineRule="auto"/>
            <w:jc w:val="center"/>
          </w:pPr>
          <w:r>
            <w:rPr>
              <w:noProof/>
            </w:rPr>
            <w:drawing>
              <wp:inline distT="114300" distB="114300" distL="114300" distR="114300" wp14:anchorId="1436C43C" wp14:editId="1412EC3E">
                <wp:extent cx="1238250" cy="3556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38250" cy="355600"/>
                        </a:xfrm>
                        <a:prstGeom prst="rect">
                          <a:avLst/>
                        </a:prstGeom>
                        <a:ln/>
                      </pic:spPr>
                    </pic:pic>
                  </a:graphicData>
                </a:graphic>
              </wp:inline>
            </w:drawing>
          </w:r>
        </w:p>
      </w:tc>
      <w:tc>
        <w:tcPr>
          <w:tcW w:w="5565" w:type="dxa"/>
        </w:tcPr>
        <w:p w14:paraId="1DB5AED0" w14:textId="77777777" w:rsidR="0030403F" w:rsidRDefault="00000000">
          <w:pPr>
            <w:pBdr>
              <w:top w:val="nil"/>
              <w:left w:val="nil"/>
              <w:bottom w:val="nil"/>
              <w:right w:val="nil"/>
              <w:between w:val="nil"/>
            </w:pBdr>
            <w:tabs>
              <w:tab w:val="center" w:pos="4419"/>
              <w:tab w:val="right" w:pos="8838"/>
            </w:tabs>
            <w:spacing w:before="200" w:after="0" w:line="240" w:lineRule="auto"/>
            <w:jc w:val="center"/>
            <w:rPr>
              <w:rFonts w:ascii="Montserrat" w:eastAsia="Montserrat" w:hAnsi="Montserrat" w:cs="Montserrat"/>
              <w:b/>
              <w:color w:val="000000"/>
              <w:sz w:val="32"/>
              <w:szCs w:val="32"/>
            </w:rPr>
          </w:pPr>
          <w:r>
            <w:rPr>
              <w:rFonts w:ascii="Montserrat" w:eastAsia="Montserrat" w:hAnsi="Montserrat" w:cs="Montserrat"/>
              <w:b/>
              <w:color w:val="000000"/>
              <w:sz w:val="32"/>
              <w:szCs w:val="32"/>
            </w:rPr>
            <w:t xml:space="preserve">Acuerdo de Proceso </w:t>
          </w:r>
          <w:r>
            <w:rPr>
              <w:rFonts w:ascii="Montserrat" w:eastAsia="Montserrat" w:hAnsi="Montserrat" w:cs="Montserrat"/>
              <w:b/>
              <w:sz w:val="32"/>
              <w:szCs w:val="32"/>
            </w:rPr>
            <w:t>HUMANA</w:t>
          </w:r>
        </w:p>
      </w:tc>
      <w:tc>
        <w:tcPr>
          <w:tcW w:w="2370" w:type="dxa"/>
        </w:tcPr>
        <w:p w14:paraId="5E001AE2" w14:textId="77777777" w:rsidR="0030403F" w:rsidRDefault="00000000">
          <w:pPr>
            <w:pBdr>
              <w:top w:val="nil"/>
              <w:left w:val="nil"/>
              <w:bottom w:val="nil"/>
              <w:right w:val="nil"/>
              <w:between w:val="nil"/>
            </w:pBdr>
            <w:tabs>
              <w:tab w:val="center" w:pos="4419"/>
              <w:tab w:val="right" w:pos="8838"/>
            </w:tabs>
            <w:spacing w:before="200" w:after="0" w:line="240" w:lineRule="auto"/>
            <w:jc w:val="center"/>
            <w:rPr>
              <w:rFonts w:ascii="Montserrat" w:eastAsia="Montserrat" w:hAnsi="Montserrat" w:cs="Montserrat"/>
              <w:b/>
              <w:color w:val="000000"/>
              <w:sz w:val="32"/>
              <w:szCs w:val="32"/>
            </w:rPr>
          </w:pPr>
          <w:r>
            <w:rPr>
              <w:rFonts w:ascii="Montserrat" w:eastAsia="Montserrat" w:hAnsi="Montserrat" w:cs="Montserrat"/>
              <w:b/>
              <w:sz w:val="32"/>
              <w:szCs w:val="32"/>
            </w:rPr>
            <w:t>2025</w:t>
          </w:r>
        </w:p>
      </w:tc>
    </w:tr>
  </w:tbl>
  <w:p w14:paraId="3157B733" w14:textId="77777777" w:rsidR="0030403F" w:rsidRDefault="0030403F">
    <w:pPr>
      <w:pBdr>
        <w:top w:val="nil"/>
        <w:left w:val="nil"/>
        <w:bottom w:val="nil"/>
        <w:right w:val="nil"/>
        <w:between w:val="nil"/>
      </w:pBdr>
      <w:tabs>
        <w:tab w:val="center" w:pos="4419"/>
        <w:tab w:val="right" w:pos="8838"/>
      </w:tabs>
      <w:spacing w:after="0" w:line="240" w:lineRule="auto"/>
      <w:rPr>
        <w:color w:val="000000"/>
        <w:sz w:val="12"/>
        <w:szCs w:val="1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9200E"/>
    <w:multiLevelType w:val="multilevel"/>
    <w:tmpl w:val="E856AA9C"/>
    <w:lvl w:ilvl="0">
      <w:start w:val="1"/>
      <w:numFmt w:val="bullet"/>
      <w:lvlText w:val="●"/>
      <w:lvlJc w:val="left"/>
      <w:pPr>
        <w:ind w:left="644" w:hanging="359"/>
      </w:pPr>
      <w:rPr>
        <w:rFonts w:ascii="Noto Sans Symbols" w:eastAsia="Noto Sans Symbols" w:hAnsi="Noto Sans Symbols" w:cs="Noto Sans Symbols"/>
      </w:rPr>
    </w:lvl>
    <w:lvl w:ilvl="1">
      <w:start w:val="1"/>
      <w:numFmt w:val="bullet"/>
      <w:lvlText w:val="o"/>
      <w:lvlJc w:val="left"/>
      <w:pPr>
        <w:ind w:left="656" w:hanging="360"/>
      </w:pPr>
      <w:rPr>
        <w:rFonts w:ascii="Courier New" w:eastAsia="Courier New" w:hAnsi="Courier New" w:cs="Courier New"/>
      </w:rPr>
    </w:lvl>
    <w:lvl w:ilvl="2">
      <w:start w:val="1"/>
      <w:numFmt w:val="bullet"/>
      <w:lvlText w:val="▪"/>
      <w:lvlJc w:val="left"/>
      <w:pPr>
        <w:ind w:left="1376" w:hanging="360"/>
      </w:pPr>
      <w:rPr>
        <w:rFonts w:ascii="Noto Sans Symbols" w:eastAsia="Noto Sans Symbols" w:hAnsi="Noto Sans Symbols" w:cs="Noto Sans Symbols"/>
      </w:rPr>
    </w:lvl>
    <w:lvl w:ilvl="3">
      <w:start w:val="1"/>
      <w:numFmt w:val="bullet"/>
      <w:lvlText w:val="●"/>
      <w:lvlJc w:val="left"/>
      <w:pPr>
        <w:ind w:left="2096" w:hanging="360"/>
      </w:pPr>
      <w:rPr>
        <w:rFonts w:ascii="Noto Sans Symbols" w:eastAsia="Noto Sans Symbols" w:hAnsi="Noto Sans Symbols" w:cs="Noto Sans Symbols"/>
      </w:rPr>
    </w:lvl>
    <w:lvl w:ilvl="4">
      <w:start w:val="1"/>
      <w:numFmt w:val="bullet"/>
      <w:lvlText w:val="o"/>
      <w:lvlJc w:val="left"/>
      <w:pPr>
        <w:ind w:left="2816" w:hanging="360"/>
      </w:pPr>
      <w:rPr>
        <w:rFonts w:ascii="Courier New" w:eastAsia="Courier New" w:hAnsi="Courier New" w:cs="Courier New"/>
      </w:rPr>
    </w:lvl>
    <w:lvl w:ilvl="5">
      <w:start w:val="1"/>
      <w:numFmt w:val="bullet"/>
      <w:lvlText w:val="▪"/>
      <w:lvlJc w:val="left"/>
      <w:pPr>
        <w:ind w:left="3536" w:hanging="360"/>
      </w:pPr>
      <w:rPr>
        <w:rFonts w:ascii="Noto Sans Symbols" w:eastAsia="Noto Sans Symbols" w:hAnsi="Noto Sans Symbols" w:cs="Noto Sans Symbols"/>
      </w:rPr>
    </w:lvl>
    <w:lvl w:ilvl="6">
      <w:start w:val="1"/>
      <w:numFmt w:val="bullet"/>
      <w:lvlText w:val="●"/>
      <w:lvlJc w:val="left"/>
      <w:pPr>
        <w:ind w:left="4256" w:hanging="360"/>
      </w:pPr>
      <w:rPr>
        <w:rFonts w:ascii="Noto Sans Symbols" w:eastAsia="Noto Sans Symbols" w:hAnsi="Noto Sans Symbols" w:cs="Noto Sans Symbols"/>
      </w:rPr>
    </w:lvl>
    <w:lvl w:ilvl="7">
      <w:start w:val="1"/>
      <w:numFmt w:val="bullet"/>
      <w:lvlText w:val="o"/>
      <w:lvlJc w:val="left"/>
      <w:pPr>
        <w:ind w:left="4976" w:hanging="360"/>
      </w:pPr>
      <w:rPr>
        <w:rFonts w:ascii="Courier New" w:eastAsia="Courier New" w:hAnsi="Courier New" w:cs="Courier New"/>
      </w:rPr>
    </w:lvl>
    <w:lvl w:ilvl="8">
      <w:start w:val="1"/>
      <w:numFmt w:val="bullet"/>
      <w:lvlText w:val="▪"/>
      <w:lvlJc w:val="left"/>
      <w:pPr>
        <w:ind w:left="5696" w:hanging="360"/>
      </w:pPr>
      <w:rPr>
        <w:rFonts w:ascii="Noto Sans Symbols" w:eastAsia="Noto Sans Symbols" w:hAnsi="Noto Sans Symbols" w:cs="Noto Sans Symbols"/>
      </w:rPr>
    </w:lvl>
  </w:abstractNum>
  <w:abstractNum w:abstractNumId="1" w15:restartNumberingAfterBreak="0">
    <w:nsid w:val="3D0A6936"/>
    <w:multiLevelType w:val="multilevel"/>
    <w:tmpl w:val="F7CCEA72"/>
    <w:lvl w:ilvl="0">
      <w:start w:val="1"/>
      <w:numFmt w:val="bullet"/>
      <w:lvlText w:val="●"/>
      <w:lvlJc w:val="left"/>
      <w:pPr>
        <w:ind w:left="360" w:hanging="360"/>
      </w:pPr>
      <w:rPr>
        <w:rFonts w:ascii="Noto Sans Symbols" w:eastAsia="Noto Sans Symbols" w:hAnsi="Noto Sans Symbols" w:cs="Noto Sans Symbols"/>
      </w:rPr>
    </w:lvl>
    <w:lvl w:ilvl="1">
      <w:start w:val="1"/>
      <w:numFmt w:val="decimal"/>
      <w:lvlText w:val="%2."/>
      <w:lvlJc w:val="left"/>
      <w:pPr>
        <w:ind w:left="1080" w:hanging="360"/>
      </w:pPr>
      <w:rPr>
        <w:rFonts w:ascii="Courier New" w:eastAsia="Courier New" w:hAnsi="Courier New" w:cs="Courier New"/>
        <w:b w:val="0"/>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16cid:durableId="6638276">
    <w:abstractNumId w:val="1"/>
  </w:num>
  <w:num w:numId="2" w16cid:durableId="921737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2"/>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03F"/>
    <w:rsid w:val="000B6094"/>
    <w:rsid w:val="0030403F"/>
    <w:rsid w:val="006A1683"/>
    <w:rsid w:val="006B6894"/>
    <w:rsid w:val="007061DA"/>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ecimalSymbol w:val=","/>
  <w:listSeparator w:val=";"/>
  <w14:docId w14:val="3BF3ED1C"/>
  <w15:docId w15:val="{B7ED4AF0-26E1-E544-BC9A-FDCDD7129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AR" w:eastAsia="es-MX"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200" w:after="0"/>
      <w:jc w:val="both"/>
      <w:outlineLvl w:val="0"/>
    </w:pPr>
    <w:rPr>
      <w:rFonts w:ascii="Montserrat" w:eastAsia="Montserrat" w:hAnsi="Montserrat" w:cs="Montserrat"/>
      <w:b/>
      <w:sz w:val="30"/>
      <w:szCs w:val="30"/>
    </w:rPr>
  </w:style>
  <w:style w:type="paragraph" w:styleId="Ttulo2">
    <w:name w:val="heading 2"/>
    <w:basedOn w:val="Normal"/>
    <w:next w:val="Normal"/>
    <w:uiPriority w:val="9"/>
    <w:unhideWhenUsed/>
    <w:qFormat/>
    <w:pPr>
      <w:keepNext/>
      <w:keepLines/>
      <w:spacing w:before="200" w:after="0"/>
      <w:jc w:val="center"/>
      <w:outlineLvl w:val="1"/>
    </w:pPr>
    <w:rPr>
      <w:rFonts w:ascii="Montserrat" w:eastAsia="Montserrat" w:hAnsi="Montserrat" w:cs="Montserrat"/>
      <w:sz w:val="30"/>
      <w:szCs w:val="30"/>
      <w:u w:val="single"/>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70" w:type="dxa"/>
        <w:bottom w:w="0" w:type="dxa"/>
        <w:right w:w="70" w:type="dxa"/>
      </w:tblCellMar>
    </w:tbl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llammagloba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1685</Words>
  <Characters>9268</Characters>
  <Application>Microsoft Office Word</Application>
  <DocSecurity>0</DocSecurity>
  <Lines>77</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Hector Mantese</cp:lastModifiedBy>
  <cp:revision>2</cp:revision>
  <cp:lastPrinted>2025-09-22T18:01:00Z</cp:lastPrinted>
  <dcterms:created xsi:type="dcterms:W3CDTF">2025-09-22T17:55:00Z</dcterms:created>
  <dcterms:modified xsi:type="dcterms:W3CDTF">2025-09-22T18:35:00Z</dcterms:modified>
</cp:coreProperties>
</file>