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BBEEA" w14:textId="77777777" w:rsidR="00045698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5AD80B4F" wp14:editId="2D36A965">
            <wp:extent cx="5734050" cy="591580"/>
            <wp:effectExtent l="0" t="0" r="0" b="0"/>
            <wp:docPr id="201946054" name="Drawing 0" descr="4b07b2d7594f57dbd4fba30b38f1e0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b07b2d7594f57dbd4fba30b38f1e00d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9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801B4" w14:textId="77777777" w:rsidR="00045698" w:rsidRDefault="00000000">
      <w:pPr>
        <w:spacing w:before="120" w:after="120" w:line="360" w:lineRule="auto"/>
      </w:pPr>
      <w:proofErr w:type="spellStart"/>
      <w:r>
        <w:rPr>
          <w:rFonts w:ascii="DM Sans Bold" w:eastAsia="DM Sans Bold" w:hAnsi="DM Sans Bold" w:cs="DM Sans Bold"/>
          <w:b/>
          <w:bCs/>
          <w:color w:val="000000"/>
          <w:sz w:val="40"/>
          <w:szCs w:val="40"/>
          <w:u w:val="single" w:color="000000"/>
        </w:rPr>
        <w:t>Guia</w:t>
      </w:r>
      <w:proofErr w:type="spellEnd"/>
      <w:r>
        <w:rPr>
          <w:rFonts w:ascii="DM Sans Bold" w:eastAsia="DM Sans Bold" w:hAnsi="DM Sans Bold" w:cs="DM Sans Bold"/>
          <w:b/>
          <w:bCs/>
          <w:color w:val="000000"/>
          <w:sz w:val="40"/>
          <w:szCs w:val="40"/>
          <w:u w:val="single" w:color="000000"/>
        </w:rPr>
        <w:t xml:space="preserve"> Individual  EL CABALLERO DE LA ARMADURA  </w:t>
      </w:r>
    </w:p>
    <w:p w14:paraId="393654DF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 xml:space="preserve">Lee el libro que </w:t>
      </w:r>
      <w:proofErr w:type="spellStart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esta</w:t>
      </w:r>
      <w:proofErr w:type="spellEnd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 xml:space="preserve"> en plataforma, es de lectura ágil y rápida.  </w:t>
      </w:r>
    </w:p>
    <w:p w14:paraId="7462B9DD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1. El Castillo del Silencio:</w:t>
      </w: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</w:p>
    <w:p w14:paraId="0A813EBC" w14:textId="77777777" w:rsidR="00045698" w:rsidRDefault="00000000">
      <w:pPr>
        <w:numPr>
          <w:ilvl w:val="0"/>
          <w:numId w:val="1"/>
        </w:numPr>
        <w:spacing w:after="0" w:line="360" w:lineRule="auto"/>
      </w:pPr>
      <w:r>
        <w:rPr>
          <w:rFonts w:ascii="Bricolage Grotesque" w:eastAsia="Bricolage Grotesque" w:hAnsi="Bricolage Grotesque" w:cs="Bricolage Grotesque"/>
          <w:color w:val="000000"/>
        </w:rPr>
        <w:t xml:space="preserve">¿Qué importancia tiene para el Caballero aprender a escucharse profundamente, y qué encuentra cuando por primera vez permanece en completo silencio? </w:t>
      </w:r>
    </w:p>
    <w:p w14:paraId="1B5077E8" w14:textId="77777777" w:rsidR="00045698" w:rsidRDefault="00000000">
      <w:pPr>
        <w:spacing w:before="120" w:after="120" w:line="360" w:lineRule="auto"/>
      </w:pP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2. El Castillo del Conocimiento:</w:t>
      </w: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</w:p>
    <w:p w14:paraId="7914CF4D" w14:textId="77777777" w:rsidR="00045698" w:rsidRDefault="00000000">
      <w:pPr>
        <w:numPr>
          <w:ilvl w:val="0"/>
          <w:numId w:val="2"/>
        </w:numPr>
        <w:spacing w:after="0" w:line="360" w:lineRule="auto"/>
      </w:pPr>
      <w:r>
        <w:rPr>
          <w:rFonts w:ascii="Bricolage Grotesque" w:eastAsia="Bricolage Grotesque" w:hAnsi="Bricolage Grotesque" w:cs="Bricolage Grotesque"/>
          <w:color w:val="000000"/>
        </w:rPr>
        <w:t xml:space="preserve">¿Qué revela el Caballero al explorar su interior y reconocer quién realmente es, más allá de la imagen que siempre quiso proyectar? </w:t>
      </w:r>
    </w:p>
    <w:p w14:paraId="2E61BCE0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3. El Castillo de la Voluntad y la Osadía:</w:t>
      </w: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</w:p>
    <w:p w14:paraId="7697B99C" w14:textId="77777777" w:rsidR="00045698" w:rsidRDefault="00000000">
      <w:pPr>
        <w:numPr>
          <w:ilvl w:val="0"/>
          <w:numId w:val="3"/>
        </w:numPr>
        <w:spacing w:after="0" w:line="360" w:lineRule="auto"/>
      </w:pPr>
      <w:r>
        <w:rPr>
          <w:rFonts w:ascii="Bricolage Grotesque" w:eastAsia="Bricolage Grotesque" w:hAnsi="Bricolage Grotesque" w:cs="Bricolage Grotesque"/>
          <w:color w:val="000000"/>
        </w:rPr>
        <w:t xml:space="preserve">¿Qué papel juega el miedo al fracaso o al rechazo en la vida del Caballero, y cómo lo supera al atreverse a enfrentar desafíos que antes habría evitado? </w:t>
      </w:r>
    </w:p>
    <w:p w14:paraId="35B88684" w14:textId="77777777" w:rsidR="00045698" w:rsidRDefault="00000000">
      <w:pPr>
        <w:spacing w:before="120" w:after="120" w:line="360" w:lineRule="auto"/>
      </w:pP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4. Merlín (como guía o maestro):</w:t>
      </w:r>
      <w:r>
        <w:rPr>
          <w:rFonts w:ascii="Bricolage Grotesque" w:eastAsia="Bricolage Grotesque" w:hAnsi="Bricolage Grotesque" w:cs="Bricolage Grotesque"/>
          <w:color w:val="000000"/>
        </w:rPr>
        <w:t xml:space="preserve"> </w:t>
      </w:r>
    </w:p>
    <w:p w14:paraId="030D3E90" w14:textId="77777777" w:rsidR="00045698" w:rsidRDefault="00000000">
      <w:pPr>
        <w:numPr>
          <w:ilvl w:val="0"/>
          <w:numId w:val="4"/>
        </w:numPr>
        <w:spacing w:after="0" w:line="360" w:lineRule="auto"/>
      </w:pPr>
      <w:r>
        <w:rPr>
          <w:rFonts w:ascii="Bricolage Grotesque" w:eastAsia="Bricolage Grotesque" w:hAnsi="Bricolage Grotesque" w:cs="Bricolage Grotesque"/>
          <w:color w:val="000000"/>
        </w:rPr>
        <w:t xml:space="preserve">¿Qué enseñanzas fundamentales le transmite Merlín al Caballero sobre la importancia de vivir en coherencia y desde la verdad personal? </w:t>
      </w:r>
    </w:p>
    <w:p w14:paraId="2E25CE2A" w14:textId="77777777" w:rsidR="00045698" w:rsidRDefault="00000000">
      <w:pPr>
        <w:spacing w:before="120" w:after="120" w:line="360" w:lineRule="auto"/>
      </w:pP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5. El desprendimiento de la armadura:</w:t>
      </w:r>
      <w:r>
        <w:rPr>
          <w:rFonts w:ascii="Bricolage Grotesque" w:eastAsia="Bricolage Grotesque" w:hAnsi="Bricolage Grotesque" w:cs="Bricolage Grotesque"/>
          <w:color w:val="000000"/>
          <w:sz w:val="28"/>
          <w:szCs w:val="28"/>
        </w:rPr>
        <w:t xml:space="preserve"> </w:t>
      </w:r>
    </w:p>
    <w:p w14:paraId="7B62EF68" w14:textId="77777777" w:rsidR="00045698" w:rsidRDefault="00000000">
      <w:pPr>
        <w:numPr>
          <w:ilvl w:val="0"/>
          <w:numId w:val="5"/>
        </w:numPr>
        <w:spacing w:after="0" w:line="360" w:lineRule="auto"/>
      </w:pPr>
      <w:r>
        <w:rPr>
          <w:rFonts w:ascii="Bricolage Grotesque" w:eastAsia="Bricolage Grotesque" w:hAnsi="Bricolage Grotesque" w:cs="Bricolage Grotesque"/>
          <w:color w:val="000000"/>
        </w:rPr>
        <w:t xml:space="preserve">¿Qué simboliza el acto final en que el Caballero finalmente logra liberarse por completo de lo que lo protegía pero también lo aprisionaba, y cómo cambia esto su forma de relacionarse con su entorno? </w:t>
      </w:r>
    </w:p>
    <w:p w14:paraId="1D876AEF" w14:textId="658CA3E2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lastRenderedPageBreak/>
        <w:t xml:space="preserve">Puedes marcar estas siguientes frases del libro para reflexionar sobre ellas, </w:t>
      </w:r>
      <w:proofErr w:type="spellStart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seran</w:t>
      </w:r>
      <w:proofErr w:type="spellEnd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 xml:space="preserve"> muy </w:t>
      </w:r>
      <w:proofErr w:type="spellStart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utiles</w:t>
      </w:r>
      <w:proofErr w:type="spellEnd"/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 xml:space="preserve"> cuando lleves adelante </w:t>
      </w:r>
      <w:r w:rsidR="004C06D3"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>sesiones</w:t>
      </w: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8"/>
          <w:szCs w:val="28"/>
        </w:rPr>
        <w:t xml:space="preserve"> de coaching!</w:t>
      </w:r>
    </w:p>
    <w:p w14:paraId="6F1E19EE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«Ponemos barreras para protegernos de quienes creemos que somos. Luego, un día quedamos atrapados tras esas barreras y ya no podemos salir.»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70D5A7C2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«El conocimiento de uno mismo puede matar al dragón del miedo y de la duda.»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4F91B7AF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«Cuando aprendas a aceptar en lugar de esperar, tendrás menos decepciones.»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2440984E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«La verdad es más poderosa que cualquier espada.»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5D1FB91B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«¿Has confundido la necesidad con el amor?»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250D39AB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«Una persona no puede correr y aprender a la vez. Debe permanecer en un lugar por un tiempo.»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076A2E70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«Cuando el alumno está listo, aparece el maestro.»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0F8445F3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«Lo que cuenta es el proceso de aprender a amarte a ti mismo.»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607C24C9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«La ambición que proviene de la mente puede proporcionar riqueza y fama, pero sólo la ambición que proviene del corazón puede proporcionar también felicidad.»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159C24FD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«La verdadera paz está en el interior, no fuera.»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2243BBF4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«La vida es buena cuando uno la acepta.»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1B8E4267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«Sólo puedes amar a otros en la medida en que te amas a ti mismo.»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3B963D30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«Cuando aprendemos a escuchar nuestra voz interior, dejamos de depender de los demás para saber quiénes somos.»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0DB63721" w14:textId="77777777" w:rsidR="00045698" w:rsidRDefault="00000000">
      <w:pPr>
        <w:spacing w:before="120" w:after="120" w:line="360" w:lineRule="auto"/>
      </w:pPr>
      <w:r>
        <w:rPr>
          <w:rFonts w:ascii="Bricolage Grotesque Bold" w:eastAsia="Bricolage Grotesque Bold" w:hAnsi="Bricolage Grotesque Bold" w:cs="Bricolage Grotesque Bold"/>
          <w:b/>
          <w:bCs/>
          <w:color w:val="000000"/>
          <w:sz w:val="20"/>
          <w:szCs w:val="20"/>
        </w:rPr>
        <w:t>«Si realmente te enfrentaras contigo mismo, no tendrías miedo de nadie más.»</w:t>
      </w: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p w14:paraId="226D948D" w14:textId="77777777" w:rsidR="00045698" w:rsidRDefault="00000000">
      <w:pPr>
        <w:spacing w:before="120" w:after="120" w:line="360" w:lineRule="auto"/>
      </w:pPr>
      <w:r>
        <w:rPr>
          <w:rFonts w:ascii="Bricolage Grotesque" w:eastAsia="Bricolage Grotesque" w:hAnsi="Bricolage Grotesque" w:cs="Bricolage Grotesque"/>
          <w:color w:val="000000"/>
          <w:sz w:val="20"/>
          <w:szCs w:val="20"/>
        </w:rPr>
        <w:t xml:space="preserve"> </w:t>
      </w:r>
    </w:p>
    <w:tbl>
      <w:tblPr>
        <w:tblW w:w="9030" w:type="dxa"/>
        <w:tblInd w:w="180" w:type="dxa"/>
        <w:tblBorders>
          <w:top w:val="none" w:sz="0" w:space="0" w:color="FFBC57"/>
          <w:left w:val="none" w:sz="0" w:space="0" w:color="FFBC57"/>
          <w:bottom w:val="none" w:sz="0" w:space="0" w:color="FFBC57"/>
          <w:right w:val="none" w:sz="0" w:space="0" w:color="FFBC57"/>
          <w:insideH w:val="none" w:sz="0" w:space="0" w:color="FFBC57"/>
          <w:insideV w:val="none" w:sz="0" w:space="0" w:color="FFBC57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5"/>
        <w:gridCol w:w="4515"/>
      </w:tblGrid>
      <w:tr w:rsidR="00045698" w14:paraId="715D85AF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right w:val="single" w:sz="12" w:space="0" w:color="404040"/>
            </w:tcBorders>
            <w:shd w:val="clear" w:color="auto" w:fill="EAECEE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0E8BB77" w14:textId="5F77FA54" w:rsidR="00045698" w:rsidRDefault="00045698">
            <w:pPr>
              <w:spacing w:before="120" w:after="120" w:line="336" w:lineRule="auto"/>
              <w:jc w:val="center"/>
            </w:pPr>
          </w:p>
        </w:tc>
        <w:tc>
          <w:tcPr>
            <w:tcW w:w="4515" w:type="dxa"/>
            <w:tcBorders>
              <w:left w:val="single" w:sz="12" w:space="0" w:color="404040"/>
            </w:tcBorders>
            <w:shd w:val="clear" w:color="auto" w:fill="EAECEE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B6CA0B1" w14:textId="77777777" w:rsidR="00045698" w:rsidRDefault="00000000">
            <w:pPr>
              <w:spacing w:before="120" w:after="120" w:line="336" w:lineRule="auto"/>
              <w:jc w:val="center"/>
            </w:pPr>
            <w:r>
              <w:rPr>
                <w:rFonts w:ascii="Bricolage Grotesque" w:eastAsia="Bricolage Grotesque" w:hAnsi="Bricolage Grotesque" w:cs="Bricolage Grotesque"/>
                <w:color w:val="404040"/>
                <w:sz w:val="20"/>
                <w:szCs w:val="20"/>
              </w:rPr>
              <w:t xml:space="preserve">www. humanalatam.com </w:t>
            </w:r>
          </w:p>
        </w:tc>
      </w:tr>
    </w:tbl>
    <w:p w14:paraId="2BDE6D2E" w14:textId="77777777" w:rsidR="00045698" w:rsidRDefault="00000000">
      <w:pPr>
        <w:spacing w:before="120" w:after="120" w:line="360" w:lineRule="auto"/>
      </w:pPr>
      <w:r>
        <w:rPr>
          <w:rFonts w:ascii="DM Sans Bold" w:eastAsia="DM Sans Bold" w:hAnsi="DM Sans Bold" w:cs="DM Sans Bold"/>
          <w:b/>
          <w:bCs/>
          <w:color w:val="000000"/>
          <w:sz w:val="20"/>
          <w:szCs w:val="20"/>
        </w:rPr>
        <w:t xml:space="preserve"> </w:t>
      </w:r>
    </w:p>
    <w:p w14:paraId="0F0F590D" w14:textId="77777777" w:rsidR="00045698" w:rsidRDefault="00000000">
      <w:pPr>
        <w:spacing w:before="120" w:after="120" w:line="336" w:lineRule="auto"/>
      </w:pPr>
      <w:r>
        <w:rPr>
          <w:rFonts w:ascii="Montserrat Bold" w:eastAsia="Montserrat Bold" w:hAnsi="Montserrat Bold" w:cs="Montserrat Bold"/>
          <w:b/>
          <w:bCs/>
          <w:color w:val="000000"/>
          <w:sz w:val="48"/>
          <w:szCs w:val="48"/>
        </w:rPr>
        <w:t xml:space="preserve"> </w:t>
      </w:r>
    </w:p>
    <w:sectPr w:rsidR="00045698">
      <w:pgSz w:w="11910" w:h="16845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215F9F2A-BC99-C94D-BC1A-8CAB0F3C1D5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BB1E1AC-86BA-F342-AD90-FEBF4D514B4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3" w:fontKey="{E827F3A1-6C6A-0E4E-B2EF-4018D73CF9C8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4" w:fontKey="{1F36C60C-8EE9-4D41-A343-AC48992EFED8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5" w:fontKey="{FF0249A6-01F8-284B-941D-F00BDAB12039}"/>
  </w:font>
  <w:font w:name="DM Sans Bold">
    <w:charset w:val="00"/>
    <w:family w:val="auto"/>
    <w:pitch w:val="default"/>
    <w:embedBold r:id="rId6" w:fontKey="{E64EAD83-A568-2D41-8811-4A418B687A83}"/>
  </w:font>
  <w:font w:name="Bricolage Grotesque Bold">
    <w:charset w:val="00"/>
    <w:family w:val="auto"/>
    <w:pitch w:val="default"/>
    <w:embedBold r:id="rId7" w:fontKey="{60AD5EFB-E311-E041-A86C-B6C14BFEFFCC}"/>
  </w:font>
  <w:font w:name="Bricolage Grotesque">
    <w:charset w:val="00"/>
    <w:family w:val="auto"/>
    <w:pitch w:val="default"/>
    <w:embedRegular r:id="rId8" w:fontKey="{2AAC2307-CD84-AB42-815E-A54C4A3B7D70}"/>
  </w:font>
  <w:font w:name="Montserrat Bold">
    <w:charset w:val="00"/>
    <w:family w:val="auto"/>
    <w:pitch w:val="default"/>
    <w:embedBold r:id="rId9" w:fontKey="{C0F303F0-DAE3-CC4E-855C-13180650C250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0" w:fontKey="{1A9389BA-08A9-5D4C-9BB5-CCDBFC95BBF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A6B37"/>
    <w:multiLevelType w:val="hybridMultilevel"/>
    <w:tmpl w:val="B0EE285E"/>
    <w:lvl w:ilvl="0" w:tplc="E37E199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E3279F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A81CC70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BAB653F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208A3B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B60B1B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4174507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660F88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FA5C3C90">
      <w:numFmt w:val="decimal"/>
      <w:lvlText w:val=""/>
      <w:lvlJc w:val="left"/>
    </w:lvl>
  </w:abstractNum>
  <w:abstractNum w:abstractNumId="1" w15:restartNumberingAfterBreak="0">
    <w:nsid w:val="44DF553C"/>
    <w:multiLevelType w:val="hybridMultilevel"/>
    <w:tmpl w:val="556A3462"/>
    <w:lvl w:ilvl="0" w:tplc="1996DAE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18C232D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97CC52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A14AD2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EFFACDD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D320F38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92DC86B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000C1FA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66250EE">
      <w:numFmt w:val="decimal"/>
      <w:lvlText w:val=""/>
      <w:lvlJc w:val="left"/>
    </w:lvl>
  </w:abstractNum>
  <w:abstractNum w:abstractNumId="2" w15:restartNumberingAfterBreak="0">
    <w:nsid w:val="4B8E4A04"/>
    <w:multiLevelType w:val="hybridMultilevel"/>
    <w:tmpl w:val="77AA501C"/>
    <w:lvl w:ilvl="0" w:tplc="930A5ED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6E4622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3EA9AD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29AC0F1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42AA8F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BDA1DC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771ABE2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DBCD44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E40E807E">
      <w:numFmt w:val="decimal"/>
      <w:lvlText w:val=""/>
      <w:lvlJc w:val="left"/>
    </w:lvl>
  </w:abstractNum>
  <w:abstractNum w:abstractNumId="3" w15:restartNumberingAfterBreak="0">
    <w:nsid w:val="65553069"/>
    <w:multiLevelType w:val="hybridMultilevel"/>
    <w:tmpl w:val="CC00C2A8"/>
    <w:lvl w:ilvl="0" w:tplc="20C8E5E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B45E267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1422B08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5638F65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6E4193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C4A6957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4826354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1A302C66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BA8E4B8C">
      <w:numFmt w:val="decimal"/>
      <w:lvlText w:val=""/>
      <w:lvlJc w:val="left"/>
    </w:lvl>
  </w:abstractNum>
  <w:abstractNum w:abstractNumId="4" w15:restartNumberingAfterBreak="0">
    <w:nsid w:val="77E31EF9"/>
    <w:multiLevelType w:val="hybridMultilevel"/>
    <w:tmpl w:val="DAA4854A"/>
    <w:lvl w:ilvl="0" w:tplc="0BBC681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513CD02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D46F57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490129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18639F8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664EBE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C582B35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B00AFA0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330D9AE">
      <w:numFmt w:val="decimal"/>
      <w:lvlText w:val=""/>
      <w:lvlJc w:val="left"/>
    </w:lvl>
  </w:abstractNum>
  <w:num w:numId="1" w16cid:durableId="1779059581">
    <w:abstractNumId w:val="1"/>
  </w:num>
  <w:num w:numId="2" w16cid:durableId="787237344">
    <w:abstractNumId w:val="4"/>
  </w:num>
  <w:num w:numId="3" w16cid:durableId="1551527213">
    <w:abstractNumId w:val="2"/>
  </w:num>
  <w:num w:numId="4" w16cid:durableId="1305309241">
    <w:abstractNumId w:val="0"/>
  </w:num>
  <w:num w:numId="5" w16cid:durableId="5108742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embedTrueTypeFonts/>
  <w:proofState w:spelling="clean" w:grammar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5698"/>
    <w:rsid w:val="00045698"/>
    <w:rsid w:val="004C06D3"/>
    <w:rsid w:val="008B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55281B"/>
  <w15:docId w15:val="{10F98A80-8E3E-F941-882D-531042E2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AR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363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Hector Mantese</cp:lastModifiedBy>
  <cp:revision>2</cp:revision>
  <dcterms:created xsi:type="dcterms:W3CDTF">2025-03-18T14:39:00Z</dcterms:created>
  <dcterms:modified xsi:type="dcterms:W3CDTF">2025-09-04T14:33:00Z</dcterms:modified>
</cp:coreProperties>
</file>