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vertAlign w:val="baseline"/>
        </w:rPr>
      </w:pPr>
      <w:bookmarkStart w:colFirst="0" w:colLast="0" w:name="_rd6a5dmkkme" w:id="0"/>
      <w:bookmarkEnd w:id="0"/>
      <w:r w:rsidDel="00000000" w:rsidR="00000000" w:rsidRPr="00000000">
        <w:rPr>
          <w:rtl w:val="0"/>
        </w:rPr>
        <w:t xml:space="preserve">Criterios y Estándares de Certificación HUMANA   </w:t>
      </w:r>
      <w:r w:rsidDel="00000000" w:rsidR="00000000" w:rsidRPr="00000000">
        <w:rPr>
          <w:vertAlign w:val="baseline"/>
          <w:rtl w:val="0"/>
        </w:rPr>
        <w:t xml:space="preserve">                                                               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Estos estándares tienen el propósito de velar por la calidad de los certificados que otorgamos a nuestros aprendices.</w:t>
      </w:r>
    </w:p>
    <w:p w:rsidR="00000000" w:rsidDel="00000000" w:rsidP="00000000" w:rsidRDefault="00000000" w:rsidRPr="00000000" w14:paraId="00000003">
      <w:pPr>
        <w:pStyle w:val="Heading2"/>
        <w:pBdr>
          <w:top w:color="4472c4" w:space="10" w:sz="4" w:val="single"/>
          <w:bottom w:color="4472c4" w:space="10" w:sz="4" w:val="single"/>
        </w:pBdr>
        <w:spacing w:after="360" w:lineRule="auto"/>
        <w:ind w:left="864" w:right="864" w:firstLine="0"/>
        <w:jc w:val="center"/>
        <w:rPr/>
      </w:pPr>
      <w:bookmarkStart w:colFirst="0" w:colLast="0" w:name="_1buc5iccm8ij" w:id="1"/>
      <w:bookmarkEnd w:id="1"/>
      <w:r w:rsidDel="00000000" w:rsidR="00000000" w:rsidRPr="00000000">
        <w:rPr>
          <w:rtl w:val="0"/>
        </w:rPr>
        <w:t xml:space="preserve">Certificado de “Asistencia 1° Ciclo” (Sin alcanzar los estándares de certificación).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Hasta el </w:t>
      </w:r>
      <w:r w:rsidDel="00000000" w:rsidR="00000000" w:rsidRPr="00000000">
        <w:rPr>
          <w:rtl w:val="0"/>
        </w:rPr>
        <w:t xml:space="preserve">3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° coloquio realizado.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3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sesiones de coaching personales como coachee.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Pertenecer a un mini grupo.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Hasta la 4ta guía entregada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entregada.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Estar al día con los pagos de la formación.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40"/>
        </w:tabs>
        <w:spacing w:after="160" w:before="200" w:line="259" w:lineRule="auto"/>
        <w:ind w:left="720" w:right="0" w:hanging="360"/>
        <w:jc w:val="left"/>
        <w:rPr/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7</w:t>
      </w:r>
      <w:r w:rsidDel="00000000" w:rsidR="00000000" w:rsidRPr="00000000">
        <w:rPr>
          <w:rtl w:val="0"/>
        </w:rPr>
        <w:t xml:space="preserve">0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% de asistencia de las clases en vivo.</w:t>
      </w:r>
    </w:p>
    <w:p w:rsidR="00000000" w:rsidDel="00000000" w:rsidP="00000000" w:rsidRDefault="00000000" w:rsidRPr="00000000" w14:paraId="0000000A">
      <w:pPr>
        <w:pStyle w:val="Heading2"/>
        <w:pBdr>
          <w:top w:color="4472c4" w:space="10" w:sz="4" w:val="single"/>
          <w:bottom w:color="4472c4" w:space="10" w:sz="4" w:val="single"/>
        </w:pBdr>
        <w:spacing w:after="360" w:before="360" w:lineRule="auto"/>
        <w:ind w:left="864" w:right="864" w:firstLine="0"/>
        <w:jc w:val="center"/>
        <w:rPr>
          <w:b w:val="0"/>
          <w:i w:val="1"/>
          <w:vertAlign w:val="baseline"/>
        </w:rPr>
      </w:pPr>
      <w:bookmarkStart w:colFirst="0" w:colLast="0" w:name="_lcqdfzxij3q4" w:id="2"/>
      <w:bookmarkEnd w:id="2"/>
      <w:r w:rsidDel="00000000" w:rsidR="00000000" w:rsidRPr="00000000">
        <w:rPr>
          <w:vertAlign w:val="baseline"/>
          <w:rtl w:val="0"/>
        </w:rPr>
        <w:t xml:space="preserve">Certificado de “</w:t>
      </w:r>
      <w:r w:rsidDel="00000000" w:rsidR="00000000" w:rsidRPr="00000000">
        <w:rPr>
          <w:rtl w:val="0"/>
        </w:rPr>
        <w:t xml:space="preserve">Desarrollo Personal HUMANA</w:t>
      </w:r>
      <w:r w:rsidDel="00000000" w:rsidR="00000000" w:rsidRPr="00000000">
        <w:rPr>
          <w:vertAlign w:val="baseline"/>
          <w:rtl w:val="0"/>
        </w:rPr>
        <w:t xml:space="preserve">”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0"/>
          <w:i w:val="1"/>
          <w:vertAlign w:val="baseline"/>
          <w:rtl w:val="0"/>
        </w:rPr>
        <w:t xml:space="preserve">(Sin alcanzar los estándares de certificación).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Mínimo 3 coloquios realizados.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6 sesiones de coaching personal como coachee.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tabs>
          <w:tab w:val="left" w:leader="none" w:pos="1140"/>
        </w:tabs>
        <w:spacing w:after="160" w:before="200" w:line="259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70% de asistencia de las clases en vivo.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before="200" w:line="259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Hasta la 4ta guía entregada entregada.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Estar al día con los pagos de la formación.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pBdr>
          <w:top w:color="4472c4" w:space="10" w:sz="4" w:val="single"/>
          <w:bottom w:color="4472c4" w:space="10" w:sz="4" w:val="single"/>
        </w:pBdr>
        <w:spacing w:after="360" w:lineRule="auto"/>
        <w:ind w:left="864" w:right="864" w:firstLine="0"/>
        <w:jc w:val="center"/>
        <w:rPr>
          <w:b w:val="0"/>
          <w:i w:val="1"/>
        </w:rPr>
      </w:pPr>
      <w:bookmarkStart w:colFirst="0" w:colLast="0" w:name="_ytzj84ut0wfm" w:id="3"/>
      <w:bookmarkEnd w:id="3"/>
      <w:r w:rsidDel="00000000" w:rsidR="00000000" w:rsidRPr="00000000">
        <w:rPr>
          <w:rtl w:val="0"/>
        </w:rPr>
        <w:t xml:space="preserve">Para optar por la Certificación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Todos los coloquios realizados.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Mínimo 6 coloquios observados.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Haber participado como Líder de Equipo 1 vez.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8 sesiones de coaching personal como coachee.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Tener un aliado.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70% de asistencia de las clases en vivo.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Todas las guías entregadas.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12 sesiones de coaching observados / supervisados con las bitácoras entregadas.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12 sesiones de coaching como observador.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Audiencia final aprobada.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Conversación de coaching supervisada final aprobada.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Estar al día con los pagos de la formación.</w:t>
      </w:r>
    </w:p>
    <w:p w:rsidR="00000000" w:rsidDel="00000000" w:rsidP="00000000" w:rsidRDefault="00000000" w:rsidRPr="00000000" w14:paraId="0000001D">
      <w:pPr>
        <w:pStyle w:val="Heading2"/>
        <w:pBdr>
          <w:top w:color="4472c4" w:space="10" w:sz="4" w:val="single"/>
          <w:bottom w:color="4472c4" w:space="10" w:sz="4" w:val="single"/>
        </w:pBdr>
        <w:spacing w:after="360" w:before="360" w:lineRule="auto"/>
        <w:ind w:left="864" w:right="864" w:firstLine="0"/>
        <w:jc w:val="center"/>
        <w:rPr>
          <w:vertAlign w:val="baseline"/>
        </w:rPr>
      </w:pPr>
      <w:bookmarkStart w:colFirst="0" w:colLast="0" w:name="_8rtoftnrqxqy" w:id="4"/>
      <w:bookmarkEnd w:id="4"/>
      <w:r w:rsidDel="00000000" w:rsidR="00000000" w:rsidRPr="00000000">
        <w:rPr>
          <w:vertAlign w:val="baseline"/>
          <w:rtl w:val="0"/>
        </w:rPr>
        <w:t xml:space="preserve">Criterios de Certificación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b w:val="1"/>
          <w:rtl w:val="0"/>
        </w:rPr>
        <w:t xml:space="preserve">Asistencia a los talleres Autogestivos:</w:t>
      </w:r>
      <w:r w:rsidDel="00000000" w:rsidR="00000000" w:rsidRPr="00000000">
        <w:rPr>
          <w:rtl w:val="0"/>
        </w:rPr>
        <w:t xml:space="preserve"> 70% (Reuniones de mini grupo).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b w:val="1"/>
          <w:rtl w:val="0"/>
        </w:rPr>
        <w:t xml:space="preserve">Realización de las prácticas de aprendizaje: </w:t>
      </w:r>
      <w:r w:rsidDel="00000000" w:rsidR="00000000" w:rsidRPr="00000000">
        <w:rPr>
          <w:rtl w:val="0"/>
        </w:rPr>
        <w:t xml:space="preserve">100% (Coloquios).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b w:val="1"/>
          <w:rtl w:val="0"/>
        </w:rPr>
        <w:t xml:space="preserve">Experiencias de coaching profesional:</w:t>
      </w:r>
      <w:r w:rsidDel="00000000" w:rsidR="00000000" w:rsidRPr="00000000">
        <w:rPr>
          <w:rtl w:val="0"/>
        </w:rPr>
        <w:t xml:space="preserve"> 100% (8 conversaciones en el rol de coachee).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b w:val="1"/>
          <w:rtl w:val="0"/>
        </w:rPr>
        <w:t xml:space="preserve">Reporte y/u observación de las prácticas de aprendizaje:</w:t>
      </w:r>
      <w:r w:rsidDel="00000000" w:rsidR="00000000" w:rsidRPr="00000000">
        <w:rPr>
          <w:rtl w:val="0"/>
        </w:rPr>
        <w:t xml:space="preserve"> 100% (12 Conversaciones externas de Coaching en el rol de coach).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b w:val="1"/>
          <w:rtl w:val="0"/>
        </w:rPr>
        <w:t xml:space="preserve">Entrega de los reportes solicitados en las Tareas:</w:t>
      </w:r>
      <w:r w:rsidDel="00000000" w:rsidR="00000000" w:rsidRPr="00000000">
        <w:rPr>
          <w:rtl w:val="0"/>
        </w:rPr>
        <w:t xml:space="preserve"> 100%.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b w:val="1"/>
          <w:rtl w:val="0"/>
        </w:rPr>
        <w:t xml:space="preserve">Competencia para interactuar efectivamente con una audiencia</w:t>
      </w:r>
      <w:r w:rsidDel="00000000" w:rsidR="00000000" w:rsidRPr="00000000">
        <w:rPr>
          <w:rtl w:val="0"/>
        </w:rPr>
        <w:t xml:space="preserve">: 80%.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b w:val="1"/>
          <w:rtl w:val="0"/>
        </w:rPr>
        <w:t xml:space="preserve">Excelencia en el uso de las distinciones básicas y capacidad para mostrarlas:</w:t>
      </w:r>
      <w:r w:rsidDel="00000000" w:rsidR="00000000" w:rsidRPr="00000000">
        <w:rPr>
          <w:rtl w:val="0"/>
        </w:rPr>
        <w:t xml:space="preserve"> 80%.</w:t>
      </w:r>
    </w:p>
    <w:p w:rsidR="00000000" w:rsidDel="00000000" w:rsidP="00000000" w:rsidRDefault="00000000" w:rsidRPr="00000000" w14:paraId="00000025">
      <w:pPr>
        <w:pStyle w:val="Heading2"/>
        <w:pBdr>
          <w:top w:color="4472c4" w:space="10" w:sz="4" w:val="single"/>
          <w:bottom w:color="4472c4" w:space="10" w:sz="4" w:val="single"/>
        </w:pBdr>
        <w:spacing w:after="360" w:before="360" w:lineRule="auto"/>
        <w:ind w:left="1440" w:right="864" w:hanging="576"/>
        <w:jc w:val="center"/>
        <w:rPr>
          <w:vertAlign w:val="baseline"/>
        </w:rPr>
      </w:pPr>
      <w:bookmarkStart w:colFirst="0" w:colLast="0" w:name="_sko70mxncls4" w:id="5"/>
      <w:bookmarkEnd w:id="5"/>
      <w:r w:rsidDel="00000000" w:rsidR="00000000" w:rsidRPr="00000000">
        <w:rPr>
          <w:vertAlign w:val="baseline"/>
          <w:rtl w:val="0"/>
        </w:rPr>
        <w:t xml:space="preserve">Aspectos a Evaluar de las Distinciones Básicas y la capacidad del coach: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Ser</w:t>
      </w:r>
      <w:r w:rsidDel="00000000" w:rsidR="00000000" w:rsidRPr="00000000">
        <w:rPr>
          <w:rtl w:val="0"/>
        </w:rPr>
        <w:t xml:space="preserve"> Coach.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La relación Coach-Coachee.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Fundamentos del Coaching Ontológico.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La Escucha Ontológica.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Distinciones lingüísticas.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Distinciones emocionales.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Distinciones corporales.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Articulación de un quiebre.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Generación de una nueva coherencia.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Cuidado del Coachee.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Presencia del Coach.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Competencias en conducción de audiencias.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Creación de contextos de aprendizaje.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Posición de responsabilidad, cumplimiento de acuerdos, uso y manejo del tiempo.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720" w:right="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Cumplimiento de acuerdos dentro del proceso de formación.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1"/>
        <w:tabs>
          <w:tab w:val="left" w:leader="none" w:pos="1155"/>
        </w:tabs>
        <w:spacing w:before="200" w:lineRule="auto"/>
        <w:rPr/>
      </w:pPr>
      <w:bookmarkStart w:colFirst="0" w:colLast="0" w:name="_he2ne9np4uup" w:id="6"/>
      <w:bookmarkEnd w:id="6"/>
      <w:r w:rsidDel="00000000" w:rsidR="00000000" w:rsidRPr="00000000">
        <w:rPr>
          <w:rtl w:val="0"/>
        </w:rPr>
        <w:t xml:space="preserve">Criterios de Certificación</w:t>
      </w:r>
    </w:p>
    <w:p w:rsidR="00000000" w:rsidDel="00000000" w:rsidP="00000000" w:rsidRDefault="00000000" w:rsidRPr="00000000" w14:paraId="00000037">
      <w:pPr>
        <w:pStyle w:val="Heading2"/>
        <w:numPr>
          <w:ilvl w:val="0"/>
          <w:numId w:val="2"/>
        </w:numPr>
        <w:pBdr>
          <w:top w:color="4472c4" w:space="10" w:sz="4" w:val="single"/>
          <w:bottom w:color="4472c4" w:space="10" w:sz="4" w:val="single"/>
        </w:pBdr>
        <w:spacing w:after="360" w:before="200" w:lineRule="auto"/>
        <w:ind w:left="720" w:right="864" w:hanging="360"/>
        <w:jc w:val="center"/>
        <w:rPr/>
      </w:pPr>
      <w:bookmarkStart w:colFirst="0" w:colLast="0" w:name="_glagn2q7utyq" w:id="7"/>
      <w:bookmarkEnd w:id="7"/>
      <w:r w:rsidDel="00000000" w:rsidR="00000000" w:rsidRPr="00000000">
        <w:rPr>
          <w:rtl w:val="0"/>
        </w:rPr>
        <w:t xml:space="preserve">El S</w:t>
      </w:r>
      <w:r w:rsidDel="00000000" w:rsidR="00000000" w:rsidRPr="00000000">
        <w:rPr>
          <w:vertAlign w:val="baseline"/>
          <w:rtl w:val="0"/>
        </w:rPr>
        <w:t xml:space="preserve">er Coach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Ser coach implica aceptar ser coachee. Está disponible para ser coacheado. Puede abrirse y mostrarse, declarar quiebres y áreas de intervención para su propio aprendizaje.</w:t>
      </w:r>
    </w:p>
    <w:p w:rsidR="00000000" w:rsidDel="00000000" w:rsidP="00000000" w:rsidRDefault="00000000" w:rsidRPr="00000000" w14:paraId="00000039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Logro desprenderse de todo aquello que consideraba “su ser inmutable” y ha dado un vuelco Ontológico que le permitió generar un nuevo ser.</w:t>
      </w:r>
    </w:p>
    <w:p w:rsidR="00000000" w:rsidDel="00000000" w:rsidP="00000000" w:rsidRDefault="00000000" w:rsidRPr="00000000" w14:paraId="0000003A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Manifiesta habilidad para auto-observarse y aprender dentro del espacio del coaching.</w:t>
      </w:r>
    </w:p>
    <w:p w:rsidR="00000000" w:rsidDel="00000000" w:rsidP="00000000" w:rsidRDefault="00000000" w:rsidRPr="00000000" w14:paraId="0000003B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Desarrolló una coherencia personal ontológica entre su lenguaje, emoción y corporalidad, siendo capaz de desarrollar aprendizaje ontológico de forma constructivista y sistémica.</w:t>
      </w:r>
    </w:p>
    <w:p w:rsidR="00000000" w:rsidDel="00000000" w:rsidP="00000000" w:rsidRDefault="00000000" w:rsidRPr="00000000" w14:paraId="0000003C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Demuestra en su práctica las competencias bajo estandares ICF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2"/>
        <w:numPr>
          <w:ilvl w:val="0"/>
          <w:numId w:val="2"/>
        </w:numPr>
        <w:pBdr>
          <w:top w:color="4472c4" w:space="10" w:sz="4" w:val="single"/>
          <w:bottom w:color="4472c4" w:space="10" w:sz="4" w:val="single"/>
        </w:pBdr>
        <w:spacing w:after="0" w:before="200" w:lineRule="auto"/>
        <w:ind w:left="720" w:right="864" w:hanging="360"/>
        <w:jc w:val="center"/>
        <w:rPr/>
      </w:pPr>
      <w:bookmarkStart w:colFirst="0" w:colLast="0" w:name="_rtmyfw2mqczl" w:id="8"/>
      <w:bookmarkEnd w:id="8"/>
      <w:r w:rsidDel="00000000" w:rsidR="00000000" w:rsidRPr="00000000">
        <w:rPr>
          <w:rtl w:val="0"/>
        </w:rPr>
        <w:t xml:space="preserve">Relación Coach-Coachee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Es competente en generar un ánimo de confianza, intimidad y autoridad al entablar conversaciones de Coaching.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Establece de manera explícita o tácita los lineamientos éticos del coaching: - Confidencialidad. - Permiso del coachee.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Puede distinguir entre enseñar, capacitar, consultoría y coaching.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Puede explicar la diferencia entre Psicología y Coaching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Genera un contexto emocional adecuado, para iniciar la conversación de coaching.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2"/>
        <w:numPr>
          <w:ilvl w:val="0"/>
          <w:numId w:val="2"/>
        </w:numPr>
        <w:pBdr>
          <w:top w:color="4472c4" w:space="10" w:sz="4" w:val="single"/>
          <w:bottom w:color="4472c4" w:space="10" w:sz="4" w:val="single"/>
        </w:pBdr>
        <w:spacing w:after="0" w:before="200" w:lineRule="auto"/>
        <w:ind w:left="720" w:right="864" w:hanging="360"/>
        <w:jc w:val="center"/>
        <w:rPr/>
      </w:pPr>
      <w:bookmarkStart w:colFirst="0" w:colLast="0" w:name="_r311cc83fau" w:id="9"/>
      <w:bookmarkEnd w:id="9"/>
      <w:r w:rsidDel="00000000" w:rsidR="00000000" w:rsidRPr="00000000">
        <w:rPr>
          <w:rtl w:val="0"/>
        </w:rPr>
        <w:t xml:space="preserve">Fundamentos del Coaching Ontológico. </w:t>
      </w:r>
    </w:p>
    <w:p w:rsidR="00000000" w:rsidDel="00000000" w:rsidP="00000000" w:rsidRDefault="00000000" w:rsidRPr="00000000" w14:paraId="00000044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Opera desde los postulados y principios Ontológicos.</w:t>
      </w:r>
    </w:p>
    <w:p w:rsidR="00000000" w:rsidDel="00000000" w:rsidP="00000000" w:rsidRDefault="00000000" w:rsidRPr="00000000" w14:paraId="00000045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Excelencia en el uso de las distinciones Ontológicas básicas.</w:t>
      </w:r>
    </w:p>
    <w:p w:rsidR="00000000" w:rsidDel="00000000" w:rsidP="00000000" w:rsidRDefault="00000000" w:rsidRPr="00000000" w14:paraId="00000046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Utiliza los modelos aprendidos al servicio de la conversación de coaching y genera interpretaciones nuevas desde ellos.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2"/>
        <w:numPr>
          <w:ilvl w:val="0"/>
          <w:numId w:val="2"/>
        </w:numPr>
        <w:pBdr>
          <w:top w:color="4472c4" w:space="10" w:sz="4" w:val="single"/>
          <w:bottom w:color="4472c4" w:space="10" w:sz="4" w:val="single"/>
        </w:pBdr>
        <w:spacing w:after="0" w:before="200" w:lineRule="auto"/>
        <w:ind w:left="720" w:right="864" w:hanging="360"/>
        <w:jc w:val="center"/>
        <w:rPr/>
      </w:pPr>
      <w:bookmarkStart w:colFirst="0" w:colLast="0" w:name="_jydc7h1npe4t" w:id="10"/>
      <w:bookmarkEnd w:id="10"/>
      <w:r w:rsidDel="00000000" w:rsidR="00000000" w:rsidRPr="00000000">
        <w:rPr>
          <w:rtl w:val="0"/>
        </w:rPr>
        <w:t xml:space="preserve">Escucha Ontológica</w:t>
      </w:r>
    </w:p>
    <w:p w:rsidR="00000000" w:rsidDel="00000000" w:rsidP="00000000" w:rsidRDefault="00000000" w:rsidRPr="00000000" w14:paraId="00000048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Competente en escuchar la “forma de ser” según lo que se dice y como se actúa.</w:t>
      </w:r>
    </w:p>
    <w:p w:rsidR="00000000" w:rsidDel="00000000" w:rsidP="00000000" w:rsidRDefault="00000000" w:rsidRPr="00000000" w14:paraId="00000049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Competente en escuchar e identificar discursos culturales y generacionales.</w:t>
      </w:r>
    </w:p>
    <w:p w:rsidR="00000000" w:rsidDel="00000000" w:rsidP="00000000" w:rsidRDefault="00000000" w:rsidRPr="00000000" w14:paraId="0000004A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Capacidad para escuchar y observar la coherencia del coachee.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Style w:val="Heading2"/>
        <w:numPr>
          <w:ilvl w:val="0"/>
          <w:numId w:val="2"/>
        </w:numPr>
        <w:pBdr>
          <w:top w:color="4472c4" w:space="10" w:sz="4" w:val="single"/>
          <w:bottom w:color="4472c4" w:space="10" w:sz="4" w:val="single"/>
        </w:pBdr>
        <w:spacing w:after="0" w:before="200" w:lineRule="auto"/>
        <w:ind w:left="720" w:right="864" w:hanging="360"/>
        <w:jc w:val="center"/>
        <w:rPr/>
      </w:pPr>
      <w:bookmarkStart w:colFirst="0" w:colLast="0" w:name="_qf462j65m5bx" w:id="11"/>
      <w:bookmarkEnd w:id="11"/>
      <w:r w:rsidDel="00000000" w:rsidR="00000000" w:rsidRPr="00000000">
        <w:rPr>
          <w:rtl w:val="0"/>
        </w:rPr>
        <w:t xml:space="preserve">Distinciones lingüísticas</w:t>
      </w:r>
    </w:p>
    <w:p w:rsidR="00000000" w:rsidDel="00000000" w:rsidP="00000000" w:rsidRDefault="00000000" w:rsidRPr="00000000" w14:paraId="0000004C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Puede distinguir los actos del habla (afirmaciones, declaraciones, pedidos, ofertas, promesas), tipos de conversaciones, enemigos del aprendizaje, dominios de la persona.</w:t>
      </w:r>
    </w:p>
    <w:p w:rsidR="00000000" w:rsidDel="00000000" w:rsidP="00000000" w:rsidRDefault="00000000" w:rsidRPr="00000000" w14:paraId="0000004D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Habilidad para “mostrar” la relevancia de estas distinciones en la vida de las personas.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2"/>
        <w:numPr>
          <w:ilvl w:val="0"/>
          <w:numId w:val="2"/>
        </w:numPr>
        <w:pBdr>
          <w:top w:color="4472c4" w:space="10" w:sz="4" w:val="single"/>
          <w:bottom w:color="4472c4" w:space="10" w:sz="4" w:val="single"/>
        </w:pBdr>
        <w:spacing w:after="0" w:before="200" w:lineRule="auto"/>
        <w:ind w:left="720" w:right="864" w:hanging="360"/>
        <w:jc w:val="center"/>
        <w:rPr/>
      </w:pPr>
      <w:bookmarkStart w:colFirst="0" w:colLast="0" w:name="_r8mxsv4aikhv" w:id="12"/>
      <w:bookmarkEnd w:id="12"/>
      <w:r w:rsidDel="00000000" w:rsidR="00000000" w:rsidRPr="00000000">
        <w:rPr>
          <w:rtl w:val="0"/>
        </w:rPr>
        <w:t xml:space="preserve">Distinciones emocionales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Habilidad para identificar y modificar las emociones y/o estados de ánimo al hacer coaching.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Habilidad para reconstruir lingüísticamente emociones y/o estados de ánimo.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Habilidad de conectarse con sus emociones (como coach) para ser usadas como instrumento del coaching.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2"/>
        <w:numPr>
          <w:ilvl w:val="0"/>
          <w:numId w:val="2"/>
        </w:numPr>
        <w:pBdr>
          <w:top w:color="4472c4" w:space="10" w:sz="4" w:val="single"/>
          <w:bottom w:color="4472c4" w:space="10" w:sz="4" w:val="single"/>
        </w:pBdr>
        <w:spacing w:after="0" w:before="200" w:lineRule="auto"/>
        <w:ind w:left="720" w:right="864" w:hanging="360"/>
        <w:jc w:val="center"/>
        <w:rPr/>
      </w:pPr>
      <w:bookmarkStart w:colFirst="0" w:colLast="0" w:name="_gvv2no2au8pr" w:id="13"/>
      <w:bookmarkEnd w:id="13"/>
      <w:r w:rsidDel="00000000" w:rsidR="00000000" w:rsidRPr="00000000">
        <w:rPr>
          <w:rtl w:val="0"/>
        </w:rPr>
        <w:t xml:space="preserve">Distinciones corporales</w:t>
      </w:r>
    </w:p>
    <w:p w:rsidR="00000000" w:rsidDel="00000000" w:rsidP="00000000" w:rsidRDefault="00000000" w:rsidRPr="00000000" w14:paraId="00000053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Competencias para observar e intervenir en el cuerpo como expresión de las formas de ser del Coachee.  (A través de movimientos, cambios de postura, voz, respiración, etc.)</w:t>
      </w:r>
    </w:p>
    <w:p w:rsidR="00000000" w:rsidDel="00000000" w:rsidP="00000000" w:rsidRDefault="00000000" w:rsidRPr="00000000" w14:paraId="00000054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Conectado con su propio cuerpo (como coach) para ser usado como instrumento del coaching.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200" w:line="259" w:lineRule="auto"/>
        <w:ind w:left="72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2"/>
        <w:numPr>
          <w:ilvl w:val="0"/>
          <w:numId w:val="2"/>
        </w:numPr>
        <w:pBdr>
          <w:top w:color="4472c4" w:space="10" w:sz="4" w:val="single"/>
          <w:bottom w:color="4472c4" w:space="10" w:sz="4" w:val="single"/>
        </w:pBdr>
        <w:spacing w:after="360" w:before="200" w:lineRule="auto"/>
        <w:ind w:left="720" w:right="864" w:hanging="360"/>
        <w:jc w:val="center"/>
        <w:rPr/>
      </w:pPr>
      <w:bookmarkStart w:colFirst="0" w:colLast="0" w:name="_5oo0bio39w7a" w:id="14"/>
      <w:bookmarkEnd w:id="14"/>
      <w:r w:rsidDel="00000000" w:rsidR="00000000" w:rsidRPr="00000000">
        <w:rPr>
          <w:rtl w:val="0"/>
        </w:rPr>
        <w:t xml:space="preserve">Distinción y Articulación de Quiebres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Competente para identificar un posible quiebre a raíz de la historia que ha escuchado.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Competente para acordar el quiebre junto al coachee.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Capacidad para distinguir cuando el coaching termina con la articulación del quiebre o cuando continua con el diseño de una nueva coherencia.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Style w:val="Heading2"/>
        <w:numPr>
          <w:ilvl w:val="0"/>
          <w:numId w:val="2"/>
        </w:numPr>
        <w:pBdr>
          <w:top w:color="4472c4" w:space="10" w:sz="4" w:val="single"/>
          <w:bottom w:color="4472c4" w:space="10" w:sz="4" w:val="single"/>
        </w:pBdr>
        <w:spacing w:after="0" w:before="200" w:lineRule="auto"/>
        <w:ind w:left="720" w:right="864" w:hanging="360"/>
        <w:jc w:val="center"/>
        <w:rPr/>
      </w:pPr>
      <w:bookmarkStart w:colFirst="0" w:colLast="0" w:name="_p6seenm5j8qt" w:id="15"/>
      <w:bookmarkEnd w:id="15"/>
      <w:r w:rsidDel="00000000" w:rsidR="00000000" w:rsidRPr="00000000">
        <w:rPr>
          <w:vertAlign w:val="baseline"/>
          <w:rtl w:val="0"/>
        </w:rPr>
        <w:t xml:space="preserve">Generación de una nueva coherencia.</w:t>
      </w:r>
    </w:p>
    <w:p w:rsidR="00000000" w:rsidDel="00000000" w:rsidP="00000000" w:rsidRDefault="00000000" w:rsidRPr="00000000" w14:paraId="0000005B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Competencias en mostrarle a la gente nuevos espacios de posibilidades para sí mismos.</w:t>
      </w:r>
    </w:p>
    <w:p w:rsidR="00000000" w:rsidDel="00000000" w:rsidP="00000000" w:rsidRDefault="00000000" w:rsidRPr="00000000" w14:paraId="0000005C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Capacidad para soltar las interpretaciones, si al coachee no le sirve.</w:t>
      </w:r>
    </w:p>
    <w:p w:rsidR="00000000" w:rsidDel="00000000" w:rsidP="00000000" w:rsidRDefault="00000000" w:rsidRPr="00000000" w14:paraId="0000005D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Capacidad de preguntar desde la “irreverencia gentil”.</w:t>
      </w:r>
    </w:p>
    <w:p w:rsidR="00000000" w:rsidDel="00000000" w:rsidP="00000000" w:rsidRDefault="00000000" w:rsidRPr="00000000" w14:paraId="0000005E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Competencia para diseñar nuevas acciones y crear nuevos espacios de aprendizaje junto al coachee.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2"/>
        <w:numPr>
          <w:ilvl w:val="0"/>
          <w:numId w:val="2"/>
        </w:numPr>
        <w:pBdr>
          <w:top w:color="4472c4" w:space="10" w:sz="4" w:val="single"/>
          <w:bottom w:color="4472c4" w:space="10" w:sz="4" w:val="single"/>
        </w:pBdr>
        <w:spacing w:after="0" w:before="200" w:lineRule="auto"/>
        <w:ind w:left="720" w:right="864" w:hanging="360"/>
        <w:jc w:val="center"/>
        <w:rPr/>
      </w:pPr>
      <w:bookmarkStart w:colFirst="0" w:colLast="0" w:name="_o59suz6ppqi1" w:id="16"/>
      <w:bookmarkEnd w:id="16"/>
      <w:r w:rsidDel="00000000" w:rsidR="00000000" w:rsidRPr="00000000">
        <w:rPr>
          <w:vertAlign w:val="baseline"/>
          <w:rtl w:val="0"/>
        </w:rPr>
        <w:t xml:space="preserve">Cuidado del Coachee</w:t>
      </w:r>
    </w:p>
    <w:p w:rsidR="00000000" w:rsidDel="00000000" w:rsidP="00000000" w:rsidRDefault="00000000" w:rsidRPr="00000000" w14:paraId="00000060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Competencias para hacerse cargo de las inquietudes y quiebres de las personas particularmente cuando se trata de sesiones de Coaching.</w:t>
      </w:r>
    </w:p>
    <w:p w:rsidR="00000000" w:rsidDel="00000000" w:rsidP="00000000" w:rsidRDefault="00000000" w:rsidRPr="00000000" w14:paraId="00000061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Competencias para hacerte cargo de los quiebres que puedan producir en el Coachee las sesiones de Coaching.</w:t>
      </w:r>
    </w:p>
    <w:p w:rsidR="00000000" w:rsidDel="00000000" w:rsidP="00000000" w:rsidRDefault="00000000" w:rsidRPr="00000000" w14:paraId="00000062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Habilidad para cuidar del coachee más allá del beneficio personal. Trata al coachee como un legítimo otro.</w:t>
      </w:r>
    </w:p>
    <w:p w:rsidR="00000000" w:rsidDel="00000000" w:rsidP="00000000" w:rsidRDefault="00000000" w:rsidRPr="00000000" w14:paraId="00000063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Capacidad de detener el coaching o cambiar de dirección, si este atenta contra el cuidado del coachee.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Style w:val="Heading2"/>
        <w:numPr>
          <w:ilvl w:val="0"/>
          <w:numId w:val="2"/>
        </w:numPr>
        <w:pBdr>
          <w:top w:color="4472c4" w:space="10" w:sz="4" w:val="single"/>
          <w:bottom w:color="4472c4" w:space="10" w:sz="4" w:val="single"/>
        </w:pBdr>
        <w:spacing w:after="0" w:before="200" w:lineRule="auto"/>
        <w:ind w:left="720" w:right="864" w:hanging="360"/>
        <w:jc w:val="center"/>
        <w:rPr/>
      </w:pPr>
      <w:bookmarkStart w:colFirst="0" w:colLast="0" w:name="_j9a30rr2ws4u" w:id="17"/>
      <w:bookmarkEnd w:id="17"/>
      <w:r w:rsidDel="00000000" w:rsidR="00000000" w:rsidRPr="00000000">
        <w:rPr>
          <w:vertAlign w:val="baseline"/>
          <w:rtl w:val="0"/>
        </w:rPr>
        <w:t xml:space="preserve">Presencia del Coach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Presencia y excelencia física (corporalidad, vestimenta, actitud, aseo, etc.) al momento de realizar conversaciones de Coaching o presentaciones ante grupos.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4472c4" w:space="10" w:sz="4" w:val="single"/>
          <w:left w:space="0" w:sz="0" w:val="nil"/>
          <w:bottom w:color="4472c4" w:space="10" w:sz="4" w:val="single"/>
          <w:right w:space="0" w:sz="0" w:val="nil"/>
          <w:between w:space="0" w:sz="0" w:val="nil"/>
        </w:pBdr>
        <w:shd w:fill="auto" w:val="clear"/>
        <w:spacing w:after="0" w:before="200" w:line="259" w:lineRule="auto"/>
        <w:ind w:left="720" w:right="864" w:hanging="360"/>
        <w:jc w:val="center"/>
        <w:rPr>
          <w:b w:val="1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Competencias en conducción de audiencias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Competencia para presentar un tópico Ontológico de manera clara y articulada mostrando su relevancia en la vida de la gente.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Competencias en interactuar efectivamente con la totalidad de la audiencia.</w:t>
        <w:br w:type="textWrapping"/>
      </w:r>
    </w:p>
    <w:p w:rsidR="00000000" w:rsidDel="00000000" w:rsidP="00000000" w:rsidRDefault="00000000" w:rsidRPr="00000000" w14:paraId="00000069">
      <w:pPr>
        <w:pStyle w:val="Heading2"/>
        <w:numPr>
          <w:ilvl w:val="0"/>
          <w:numId w:val="2"/>
        </w:numPr>
        <w:pBdr>
          <w:top w:color="4472c4" w:space="10" w:sz="4" w:val="single"/>
          <w:bottom w:color="4472c4" w:space="10" w:sz="4" w:val="single"/>
        </w:pBdr>
        <w:spacing w:after="0" w:before="200" w:lineRule="auto"/>
        <w:ind w:left="720" w:right="864" w:hanging="360"/>
        <w:jc w:val="center"/>
        <w:rPr/>
      </w:pPr>
      <w:bookmarkStart w:colFirst="0" w:colLast="0" w:name="_5ya8ccy75sqd" w:id="18"/>
      <w:bookmarkEnd w:id="18"/>
      <w:r w:rsidDel="00000000" w:rsidR="00000000" w:rsidRPr="00000000">
        <w:rPr>
          <w:vertAlign w:val="baseline"/>
          <w:rtl w:val="0"/>
        </w:rPr>
        <w:t xml:space="preserve">Creación de contextos de aprendizaje</w:t>
      </w:r>
    </w:p>
    <w:p w:rsidR="00000000" w:rsidDel="00000000" w:rsidP="00000000" w:rsidRDefault="00000000" w:rsidRPr="00000000" w14:paraId="0000006A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Excelencia y cuidado de los espacios en los cuales se realizan las conversaciones de Coaching o talleres.</w:t>
      </w:r>
    </w:p>
    <w:p w:rsidR="00000000" w:rsidDel="00000000" w:rsidP="00000000" w:rsidRDefault="00000000" w:rsidRPr="00000000" w14:paraId="0000006B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Capacidad de atender aspectos logísticos y organizativos de sus presentaciones como Coach.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Style w:val="Heading2"/>
        <w:numPr>
          <w:ilvl w:val="0"/>
          <w:numId w:val="2"/>
        </w:numPr>
        <w:pBdr>
          <w:top w:color="4472c4" w:space="10" w:sz="4" w:val="single"/>
          <w:bottom w:color="4472c4" w:space="10" w:sz="4" w:val="single"/>
        </w:pBdr>
        <w:spacing w:after="0" w:before="200" w:lineRule="auto"/>
        <w:ind w:left="720" w:right="864" w:hanging="360"/>
        <w:jc w:val="center"/>
        <w:rPr/>
      </w:pPr>
      <w:bookmarkStart w:colFirst="0" w:colLast="0" w:name="_qgodkta45u" w:id="19"/>
      <w:bookmarkEnd w:id="19"/>
      <w:r w:rsidDel="00000000" w:rsidR="00000000" w:rsidRPr="00000000">
        <w:rPr>
          <w:vertAlign w:val="baseline"/>
          <w:rtl w:val="0"/>
        </w:rPr>
        <w:t xml:space="preserve">Posición de responsabilidad, cumplimiento de acuerdos y uso y manejo del tiempo</w:t>
      </w:r>
    </w:p>
    <w:p w:rsidR="00000000" w:rsidDel="00000000" w:rsidP="00000000" w:rsidRDefault="00000000" w:rsidRPr="00000000" w14:paraId="0000006D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Capacidad de observar e interpretar los eventos desde la posición de responsabilidad</w:t>
      </w:r>
    </w:p>
    <w:p w:rsidR="00000000" w:rsidDel="00000000" w:rsidP="00000000" w:rsidRDefault="00000000" w:rsidRPr="00000000" w14:paraId="0000006E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Es recurrente en el cumplimiento de acuerdos.</w:t>
      </w:r>
    </w:p>
    <w:p w:rsidR="00000000" w:rsidDel="00000000" w:rsidP="00000000" w:rsidRDefault="00000000" w:rsidRPr="00000000" w14:paraId="0000006F">
      <w:pPr>
        <w:numPr>
          <w:ilvl w:val="1"/>
          <w:numId w:val="2"/>
        </w:numPr>
        <w:spacing w:after="0" w:before="200" w:lineRule="auto"/>
        <w:ind w:left="1440" w:hanging="360"/>
        <w:rPr/>
      </w:pPr>
      <w:r w:rsidDel="00000000" w:rsidR="00000000" w:rsidRPr="00000000">
        <w:rPr>
          <w:rtl w:val="0"/>
        </w:rPr>
        <w:t xml:space="preserve">Respeta sus declaraciones y compromisos en cuanto al uso y manejo del tiempo.</w:t>
        <w:br w:type="textWrapping"/>
      </w:r>
    </w:p>
    <w:p w:rsidR="00000000" w:rsidDel="00000000" w:rsidP="00000000" w:rsidRDefault="00000000" w:rsidRPr="00000000" w14:paraId="00000070">
      <w:pPr>
        <w:pStyle w:val="Heading2"/>
        <w:numPr>
          <w:ilvl w:val="0"/>
          <w:numId w:val="2"/>
        </w:numPr>
        <w:pBdr>
          <w:top w:color="4472c4" w:space="10" w:sz="4" w:val="single"/>
          <w:bottom w:color="4472c4" w:space="10" w:sz="4" w:val="single"/>
        </w:pBdr>
        <w:spacing w:after="0" w:before="200" w:lineRule="auto"/>
        <w:ind w:left="720" w:right="864" w:hanging="360"/>
        <w:jc w:val="center"/>
        <w:rPr/>
      </w:pPr>
      <w:bookmarkStart w:colFirst="0" w:colLast="0" w:name="_i8rgtrcfkb77" w:id="20"/>
      <w:bookmarkEnd w:id="20"/>
      <w:r w:rsidDel="00000000" w:rsidR="00000000" w:rsidRPr="00000000">
        <w:rPr>
          <w:vertAlign w:val="baseline"/>
          <w:rtl w:val="0"/>
        </w:rPr>
        <w:t xml:space="preserve">Cumplimiento de acuerdos dentro del proceso de formación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Asistencia del 70% en VIVO de la formación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Asistencia a la Audiencia Pública Final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10 guías entregadas en tiempo y forma.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8 coloquios realizados.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6 sesiones de Coaching tomadas.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20 prácticas de Coaching observadas.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Entrega de Trabajos Prácticos en tiempo y forma</w: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720" w:top="720" w:left="720" w:right="72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>
    <w:embedRegular w:fontKey="{00000000-0000-0000-0000-000000000000}" r:id="rId9" w:subsetted="0"/>
    <w:embedBold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F">
    <w:pPr>
      <w:keepLines w:val="1"/>
      <w:pBdr>
        <w:top w:color="4472c4" w:space="10" w:sz="4" w:val="single"/>
        <w:bottom w:color="4472c4" w:space="10" w:sz="4" w:val="single"/>
      </w:pBdr>
      <w:spacing w:line="240" w:lineRule="auto"/>
      <w:ind w:left="864" w:right="864" w:firstLine="0"/>
      <w:jc w:val="center"/>
      <w:rPr>
        <w:sz w:val="18"/>
        <w:szCs w:val="18"/>
      </w:rPr>
    </w:pPr>
    <w:r w:rsidDel="00000000" w:rsidR="00000000" w:rsidRPr="00000000">
      <w:rPr>
        <w:b w:val="1"/>
        <w:color w:val="4472c4"/>
        <w:rtl w:val="0"/>
      </w:rPr>
      <w:t xml:space="preserve">Copyright © 2025 HUMANA                                                                                                                                          </w:t>
    </w:r>
    <w:r w:rsidDel="00000000" w:rsidR="00000000" w:rsidRPr="00000000">
      <w:rPr>
        <w:color w:val="4472c4"/>
        <w:sz w:val="16"/>
        <w:szCs w:val="16"/>
        <w:rtl w:val="0"/>
      </w:rPr>
      <w:t xml:space="preserve">Este es un trabajo de autoría no publicado protegido por las leyes de derechos de propiedad.</w:t>
      <w:br w:type="textWrapping"/>
      <w:t xml:space="preserve">No puede ser reproducido, copiado, duplicado o prestado a otras personas o entidades sin el permiso explícito, por escrito de HUMANA.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0">
    <w:pPr>
      <w:keepLines w:val="1"/>
      <w:tabs>
        <w:tab w:val="center" w:leader="none" w:pos="4419"/>
        <w:tab w:val="right" w:leader="none" w:pos="8838"/>
      </w:tabs>
      <w:spacing w:line="240" w:lineRule="auto"/>
      <w:jc w:val="right"/>
      <w:rPr/>
    </w:pPr>
    <w:r w:rsidDel="00000000" w:rsidR="00000000" w:rsidRPr="00000000">
      <w:rPr>
        <w:rFonts w:ascii="Calibri" w:cs="Calibri" w:eastAsia="Calibri" w:hAnsi="Calibri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-495299</wp:posOffset>
          </wp:positionH>
          <wp:positionV relativeFrom="paragraph">
            <wp:posOffset>228600</wp:posOffset>
          </wp:positionV>
          <wp:extent cx="7853363" cy="820501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853363" cy="820501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7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➢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◆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➢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◆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right"/>
      <w:pPr>
        <w:ind w:left="720" w:hanging="360"/>
      </w:pPr>
      <w:rPr>
        <w:sz w:val="34"/>
        <w:szCs w:val="34"/>
      </w:rPr>
    </w:lvl>
    <w:lvl w:ilvl="1">
      <w:start w:val="1"/>
      <w:numFmt w:val="decimal"/>
      <w:lvlText w:val="%1.%2."/>
      <w:lvlJc w:val="right"/>
      <w:pPr>
        <w:ind w:left="1440" w:hanging="360"/>
      </w:pPr>
      <w:rPr/>
    </w:lvl>
    <w:lvl w:ilvl="2">
      <w:start w:val="1"/>
      <w:numFmt w:val="decimal"/>
      <w:lvlText w:val="%1.%2.%3."/>
      <w:lvlJc w:val="right"/>
      <w:pPr>
        <w:ind w:left="2160" w:hanging="180"/>
      </w:pPr>
      <w:rPr/>
    </w:lvl>
    <w:lvl w:ilvl="3">
      <w:start w:val="1"/>
      <w:numFmt w:val="decimal"/>
      <w:lvlText w:val="%1.%2.%3.%4."/>
      <w:lvlJc w:val="right"/>
      <w:pPr>
        <w:ind w:left="2880" w:hanging="360"/>
      </w:pPr>
      <w:rPr/>
    </w:lvl>
    <w:lvl w:ilvl="4">
      <w:start w:val="1"/>
      <w:numFmt w:val="decimal"/>
      <w:lvlText w:val="%1.%2.%3.%4.%5."/>
      <w:lvlJc w:val="right"/>
      <w:pPr>
        <w:ind w:left="3600" w:hanging="360"/>
      </w:pPr>
      <w:rPr/>
    </w:lvl>
    <w:lvl w:ilvl="5">
      <w:start w:val="1"/>
      <w:numFmt w:val="decimal"/>
      <w:lvlText w:val="%1.%2.%3.%4.%5.%6."/>
      <w:lvlJc w:val="right"/>
      <w:pPr>
        <w:ind w:left="4320" w:hanging="180"/>
      </w:pPr>
      <w:rPr/>
    </w:lvl>
    <w:lvl w:ilvl="6">
      <w:start w:val="1"/>
      <w:numFmt w:val="decimal"/>
      <w:lvlText w:val="%1.%2.%3.%4.%5.%6.%7."/>
      <w:lvlJc w:val="right"/>
      <w:pPr>
        <w:ind w:left="5040" w:hanging="360"/>
      </w:pPr>
      <w:rPr/>
    </w:lvl>
    <w:lvl w:ilvl="7">
      <w:start w:val="1"/>
      <w:numFmt w:val="decimal"/>
      <w:lvlText w:val="%1.%2.%3.%4.%5.%6.%7.%8."/>
      <w:lvlJc w:val="right"/>
      <w:pPr>
        <w:ind w:left="5760" w:hanging="360"/>
      </w:pPr>
      <w:rPr/>
    </w:lvl>
    <w:lvl w:ilvl="8">
      <w:start w:val="1"/>
      <w:numFmt w:val="decimal"/>
      <w:lvlText w:val="%1.%2.%3.%4.%5.%6.%7.%8.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es-A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b w:val="1"/>
      <w:color w:val="00337f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4"/>
      <w:szCs w:val="3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32"/>
      <w:szCs w:val="32"/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b w:val="1"/>
      <w:color w:val="00337f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</w:pPr>
    <w:rPr>
      <w:b w:val="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rFonts w:ascii="Montserrat Medium" w:cs="Montserrat Medium" w:eastAsia="Montserrat Medium" w:hAnsi="Montserrat Medium"/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color w:val="00337f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  <w:u w:val="singl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10" Type="http://schemas.openxmlformats.org/officeDocument/2006/relationships/font" Target="fonts/NotoSansSymbols-bold.ttf"/><Relationship Id="rId9" Type="http://schemas.openxmlformats.org/officeDocument/2006/relationships/font" Target="fonts/NotoSansSymbols-regular.ttf"/><Relationship Id="rId5" Type="http://schemas.openxmlformats.org/officeDocument/2006/relationships/font" Target="fonts/MontserratMedium-regular.ttf"/><Relationship Id="rId6" Type="http://schemas.openxmlformats.org/officeDocument/2006/relationships/font" Target="fonts/MontserratMedium-bold.ttf"/><Relationship Id="rId7" Type="http://schemas.openxmlformats.org/officeDocument/2006/relationships/font" Target="fonts/MontserratMedium-italic.ttf"/><Relationship Id="rId8" Type="http://schemas.openxmlformats.org/officeDocument/2006/relationships/font" Target="fonts/MontserratMedium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