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4472c4" w:space="10" w:sz="4" w:val="single"/>
          <w:left w:space="0" w:sz="0" w:val="nil"/>
          <w:bottom w:color="4472c4" w:space="10" w:sz="4" w:val="single"/>
          <w:right w:space="0" w:sz="0" w:val="nil"/>
          <w:between w:space="0" w:sz="0" w:val="nil"/>
        </w:pBdr>
        <w:shd w:fill="auto" w:val="clear"/>
        <w:spacing w:after="360" w:before="200" w:line="240" w:lineRule="auto"/>
        <w:ind w:left="864" w:right="864" w:firstLine="0"/>
        <w:jc w:val="center"/>
        <w:rPr>
          <w:rFonts w:ascii="Montserrat" w:cs="Montserrat" w:eastAsia="Montserrat" w:hAnsi="Montserrat"/>
          <w:i w:val="0"/>
          <w:smallCaps w:val="0"/>
          <w:strike w:val="0"/>
          <w:color w:val="4472c4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472c4"/>
          <w:sz w:val="60"/>
          <w:szCs w:val="60"/>
          <w:rtl w:val="0"/>
        </w:rPr>
        <w:t xml:space="preserve">Manual de Coloquios</w:t>
      </w:r>
      <w:r w:rsidDel="00000000" w:rsidR="00000000" w:rsidRPr="00000000">
        <w:rPr>
          <w:rFonts w:ascii="Montserrat" w:cs="Montserrat" w:eastAsia="Montserrat" w:hAnsi="Montserrat"/>
          <w:b w:val="1"/>
          <w:color w:val="4472c4"/>
          <w:sz w:val="32"/>
          <w:szCs w:val="32"/>
          <w:rtl w:val="0"/>
        </w:rPr>
        <w:br w:type="textWrapping"/>
      </w:r>
      <w:r w:rsidDel="00000000" w:rsidR="00000000" w:rsidRPr="00000000">
        <w:rPr>
          <w:color w:val="4472c4"/>
          <w:sz w:val="32"/>
          <w:szCs w:val="32"/>
          <w:rtl w:val="0"/>
        </w:rPr>
        <w:t xml:space="preserve">HUMANA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sz w:val="34"/>
          <w:szCs w:val="34"/>
        </w:rPr>
      </w:pPr>
      <w:bookmarkStart w:colFirst="0" w:colLast="0" w:name="_vb68bgf6qtou" w:id="0"/>
      <w:bookmarkEnd w:id="0"/>
      <w:r w:rsidDel="00000000" w:rsidR="00000000" w:rsidRPr="00000000">
        <w:rPr>
          <w:rFonts w:ascii="Montserrat" w:cs="Montserrat" w:eastAsia="Montserrat" w:hAnsi="Montserrat"/>
          <w:sz w:val="34"/>
          <w:szCs w:val="34"/>
          <w:rtl w:val="0"/>
        </w:rPr>
        <w:t xml:space="preserve">1) Estructura mínima recomendable</w:t>
      </w:r>
    </w:p>
    <w:p w:rsidR="00000000" w:rsidDel="00000000" w:rsidP="00000000" w:rsidRDefault="00000000" w:rsidRPr="00000000" w14:paraId="00000003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Tiempo objetivo: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25–35 min.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Apertura y Acuerdos (2–3 min)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Propósito: enmarcar el encuentro, alinear expectativas y condiciones básicas.</w:t>
        <w:br w:type="textWrapping"/>
        <w:t xml:space="preserve">Por ejemplo: indicar que es un coloquio, informar que se grabará, acordar participación y tiempos.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Centrado (3–5 min)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Propósito: traer a las personas al aquí‑y‑ahora y conectar con el tema.</w:t>
        <w:br w:type="textWrapping"/>
        <w:t xml:space="preserve">Por ejemplo: una breve dinámica o relato y luego 1–2 rescates.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Co‑construcción de la distinción (10–12 min)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Propósito: construir significado con la sala a partir de preguntas y ejemplos.</w:t>
        <w:br w:type="textWrapping"/>
        <w:t xml:space="preserve">Por ejemplo: preguntas abiertas, síntesis visible y ejemplos cotidianos.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Aplicación / práctica (5–8 min)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Propósito: llevar la distinción a situaciones reales.</w:t>
        <w:br w:type="textWrapping"/>
        <w:t xml:space="preserve">Por ejemplo: mini‑casos en parejas, lluvia de ejemplos del grupo, una micro‑intervención con permiso.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Cierre (3–5 min)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Propósito: consolidar aprendizajes y definir traslado.</w:t>
        <w:br w:type="textWrapping"/>
        <w:t xml:space="preserve">Por ejemplo: ronda “¿Qué te llevás?”, un paso posible para la semana y agradecimientos.</w:t>
      </w:r>
    </w:p>
    <w:p w:rsidR="00000000" w:rsidDel="00000000" w:rsidP="00000000" w:rsidRDefault="00000000" w:rsidRPr="00000000" w14:paraId="00000009">
      <w:pPr>
        <w:spacing w:after="20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/>
      </w:pPr>
      <w:bookmarkStart w:colFirst="0" w:colLast="0" w:name="_a181g71ctok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sz w:val="34"/>
          <w:szCs w:val="34"/>
        </w:rPr>
      </w:pPr>
      <w:bookmarkStart w:colFirst="0" w:colLast="0" w:name="_6eiviwf1kcw3" w:id="2"/>
      <w:bookmarkEnd w:id="2"/>
      <w:r w:rsidDel="00000000" w:rsidR="00000000" w:rsidRPr="00000000">
        <w:rPr>
          <w:rFonts w:ascii="Montserrat" w:cs="Montserrat" w:eastAsia="Montserrat" w:hAnsi="Montserrat"/>
          <w:sz w:val="34"/>
          <w:szCs w:val="34"/>
          <w:rtl w:val="0"/>
        </w:rPr>
        <w:t xml:space="preserve">2) </w:t>
      </w:r>
      <w:r w:rsidDel="00000000" w:rsidR="00000000" w:rsidRPr="00000000">
        <w:rPr>
          <w:rtl w:val="0"/>
        </w:rPr>
        <w:t xml:space="preserve">Guión</w:t>
      </w:r>
      <w:r w:rsidDel="00000000" w:rsidR="00000000" w:rsidRPr="00000000">
        <w:rPr>
          <w:rFonts w:ascii="Montserrat" w:cs="Montserrat" w:eastAsia="Montserrat" w:hAnsi="Montserrat"/>
          <w:sz w:val="34"/>
          <w:szCs w:val="34"/>
          <w:rtl w:val="0"/>
        </w:rPr>
        <w:t xml:space="preserve"> ejemplo modelo</w:t>
      </w:r>
    </w:p>
    <w:p w:rsidR="00000000" w:rsidDel="00000000" w:rsidP="00000000" w:rsidRDefault="00000000" w:rsidRPr="00000000" w14:paraId="0000000C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(Es solo un ejemplo orientativo; adaptarlo a estilo personal, tema y audiencia.)</w:t>
      </w:r>
    </w:p>
    <w:p w:rsidR="00000000" w:rsidDel="00000000" w:rsidP="00000000" w:rsidRDefault="00000000" w:rsidRPr="00000000" w14:paraId="0000000D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Tema: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Juicios (distinción ontológica) — 30 minutos</w:t>
      </w:r>
    </w:p>
    <w:p w:rsidR="00000000" w:rsidDel="00000000" w:rsidP="00000000" w:rsidRDefault="00000000" w:rsidRPr="00000000" w14:paraId="0000000E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0:00–0:40 | Saludo y encuadre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“Bienvenidas/os. Estoy en formación y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no traigo la verdad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; vengo a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mostrar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lo que voy comprendiendo y a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co‑construir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con ustedes. ¿Me dan permiso para grabar? (Sí) Gracias. Les pido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cámaras encendidas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: vamos a conversar y necesito vernos. Este es un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coloquio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: voy a hacer preguntas y necesito sus voces. [Nombre] me ayuda con manos/tiempo.”</w:t>
      </w:r>
    </w:p>
    <w:p w:rsidR="00000000" w:rsidDel="00000000" w:rsidP="00000000" w:rsidRDefault="00000000" w:rsidRPr="00000000" w14:paraId="0000000F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0:40–3:30 | Centrando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Juego de dedos (30–60 seg).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Silencio corto.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“¿Qué te pasó jugando?” (2–3 voces).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Rescates: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“Lo que traen: foco, frustración, reírse del error… Guárdenlo; ahora vamos al tema.”</w:t>
      </w:r>
    </w:p>
    <w:p w:rsidR="00000000" w:rsidDel="00000000" w:rsidP="00000000" w:rsidRDefault="00000000" w:rsidRPr="00000000" w14:paraId="00000010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3:30–15:00 | Co‑construcción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“Cuando escuchás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‘juicio’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¿qué entendés?” (5–6 voces).</w:t>
        <w:br w:type="textWrapping"/>
        <w:t xml:space="preserve">Refino: “Diferenciemos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juicio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hecho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¿Ejemplos?” (parafraseo/síntesis en pizarra).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Mini‑marco: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“En coaching distinguimos… [2–3 puntos clave breves].”</w:t>
        <w:br w:type="textWrapping"/>
        <w:t xml:space="preserve">Si surge choque de términos entre países,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chequeo de léxico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y declaro ignorancia si aplica.</w:t>
      </w:r>
    </w:p>
    <w:p w:rsidR="00000000" w:rsidDel="00000000" w:rsidP="00000000" w:rsidRDefault="00000000" w:rsidRPr="00000000" w14:paraId="00000011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15:00–22:00 | Aplicación breve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“En dúos, 2 min c/u: un juicio propio que hoy te limita y un hecho asociado.”</w:t>
        <w:br w:type="textWrapping"/>
        <w:t xml:space="preserve">Vuelta al plenario: 1–2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micro‑intervenciones amorosas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(con permiso).</w:t>
        <w:br w:type="textWrapping"/>
        <w:t xml:space="preserve">“¿Qué conversación nueva se te abre?”</w:t>
      </w:r>
    </w:p>
    <w:p w:rsidR="00000000" w:rsidDel="00000000" w:rsidP="00000000" w:rsidRDefault="00000000" w:rsidRPr="00000000" w14:paraId="00000012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22:00–28:30 | Integración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Mapa final con lo co‑creado (3 bullets).</w:t>
        <w:br w:type="textWrapping"/>
        <w:t xml:space="preserve">Conectar con el centrado: “¿Cómo jugás cuando ‘no te sale’ en la vida real?”</w:t>
      </w:r>
    </w:p>
    <w:p w:rsidR="00000000" w:rsidDel="00000000" w:rsidP="00000000" w:rsidRDefault="00000000" w:rsidRPr="00000000" w14:paraId="00000013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28:30–30:00 | Cierre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¿Qué te llevás en una frase?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(3–4 voces).</w:t>
        <w:br w:type="textWrapping"/>
        <w:t xml:space="preserve">“Gracias por prestarme su mirada.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Feed‑forward: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esta semana probá ‘chequear hechos’ antes de afirmar. ¡Nos vemos!”</w:t>
      </w:r>
    </w:p>
    <w:p w:rsidR="00000000" w:rsidDel="00000000" w:rsidP="00000000" w:rsidRDefault="00000000" w:rsidRPr="00000000" w14:paraId="00000014">
      <w:pPr>
        <w:spacing w:after="20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sz w:val="34"/>
          <w:szCs w:val="34"/>
        </w:rPr>
      </w:pPr>
      <w:bookmarkStart w:colFirst="0" w:colLast="0" w:name="_gg5h1k4zfmmv" w:id="3"/>
      <w:bookmarkEnd w:id="3"/>
      <w:r w:rsidDel="00000000" w:rsidR="00000000" w:rsidRPr="00000000">
        <w:rPr>
          <w:rFonts w:ascii="Montserrat" w:cs="Montserrat" w:eastAsia="Montserrat" w:hAnsi="Montserrat"/>
          <w:sz w:val="34"/>
          <w:szCs w:val="34"/>
          <w:rtl w:val="0"/>
        </w:rPr>
        <w:t xml:space="preserve">3) Competencias observables a medir</w:t>
      </w:r>
    </w:p>
    <w:p w:rsidR="00000000" w:rsidDel="00000000" w:rsidP="00000000" w:rsidRDefault="00000000" w:rsidRPr="00000000" w14:paraId="00000016">
      <w:pPr>
        <w:spacing w:after="240" w:before="200" w:line="276" w:lineRule="auto"/>
        <w:ind w:left="1133.8582677165355" w:right="600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 continuación se listan las competencias que evaluaremos en los coloquios. Cada una incluye una explicación breve y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tres ejemplos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de conductas observables.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Práctica ética y marco de cuidado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respeto por límites del espacio, consentimiento informado y uso responsable de materiales/autorías.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Informa que se grabará y pide consentimiento.</w:t>
        <w:br w:type="textWrapping"/>
        <w:t xml:space="preserve">– Aclara que el coloquio no es terapia ni asesoría profesional.</w:t>
        <w:br w:type="textWrapping"/>
        <w:t xml:space="preserve">– Cita la fuente de una dinámica o distinción cuando corresponde.</w:t>
        <w:br w:type="textWrapping"/>
        <w:t xml:space="preserve">– Respeta los horarios establecidos y acordados.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Mentalidad de aprendizaje y humildad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postura de aprendiz, curiosidad genuina y apertura a no saber.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Declara “vengo a mostrar y co‑construir” y evita presentarse como dueñ@ de la verdad.</w:t>
        <w:br w:type="textWrapping"/>
        <w:t xml:space="preserve">– Formula preguntas por genuina curiosidad, no para validar su punto.</w:t>
        <w:br w:type="textWrapping"/>
        <w:t xml:space="preserve">– Ante una duda técnica o conceptual dice “no lo sé” y abre a la sala o toma nota para traerlo luego.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Acuerdos y encuadre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acuerdos iniciales claros sobre propósito, dinámica, tiempos y participación.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Explica en una frase qué es un coloquio y cómo participarán.</w:t>
        <w:br w:type="textWrapping"/>
        <w:t xml:space="preserve">– Define tiempos de las partes y horario de cierre.</w:t>
        <w:br w:type="textWrapping"/>
        <w:t xml:space="preserve">– Aclara roles de apoyo (por ejemplo: quién mira manos o tiempos).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Clima de confianza y seguridad psicológica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tono cercano, inclusión de voces, validación de aportes y cuidado del lenguaje.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Invita con “¿Quién quiere compartir?” evitando señalar a personas.</w:t>
        <w:br w:type="textWrapping"/>
        <w:t xml:space="preserve">– Agradece y valida cada aporte antes de avanzar.</w:t>
        <w:br w:type="textWrapping"/>
        <w:t xml:space="preserve">– Cuida modismos y explica términos que puedan confundir a distintas culturas.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Presencia y manejo del momento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atención plena, manejo de silencios/quiebres y regulación del ritmo.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Sostiene una pausa breve para pensar sin apuro.</w:t>
        <w:br w:type="textWrapping"/>
        <w:t xml:space="preserve">– Reencuadra con calma ante un problema técnico y continúa.</w:t>
        <w:br w:type="textWrapping"/>
        <w:t xml:space="preserve">– Ajusta el plan cuando el tiempo corre (prioriza y cierra a tiempo).</w:t>
        <w:br w:type="textWrapping"/>
        <w:t xml:space="preserve">– Gestión emocional y flexibilización práctica frente a imprevistos.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Escucha activa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parafraseo fiel, captación de emoción/energía y uso de manos/chat.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Parafrasea con las palabras de la persona para chequear entendimiento.</w:t>
        <w:br w:type="textWrapping"/>
        <w:t xml:space="preserve">– Escucha más allá de las palabras, recoge señales emocionales (“Escucho tensión en… ¿es así?”).</w:t>
        <w:br w:type="textWrapping"/>
        <w:t xml:space="preserve">– Integra aportes del chat o manos levantadas.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Evocar conciencia y nuevas miradas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preguntas que amplían perspectiva, uso de distinciones y metáforas emergentes.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Pregunta “¿Qué hecho sostiene ese juicio?” para diferenciar hecho/interpretación.</w:t>
        <w:br w:type="textWrapping"/>
        <w:t xml:space="preserve">– Usa una metáfora surgida en la sala para iluminar el tema.</w:t>
        <w:br w:type="textWrapping"/>
        <w:t xml:space="preserve">– Propone un pequeño experimento mental o de lenguaje.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Traslado y crecimiento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Qué observamos: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cierre con aprendizajes en primera persona y una acción posible.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Ejemplos observables: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Pide “En una frase, ¿qué te llevás?”.</w:t>
        <w:br w:type="textWrapping"/>
        <w:t xml:space="preserve">– Invita a definir un paso concreto para la semana.</w:t>
        <w:br w:type="textWrapping"/>
        <w:t xml:space="preserve">– Sugiere una forma simple de seguimiento o auto‑observación.</w:t>
      </w:r>
    </w:p>
    <w:p w:rsidR="00000000" w:rsidDel="00000000" w:rsidP="00000000" w:rsidRDefault="00000000" w:rsidRPr="00000000" w14:paraId="0000001F">
      <w:pPr>
        <w:spacing w:after="20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/>
      </w:pPr>
      <w:bookmarkStart w:colFirst="0" w:colLast="0" w:name="_aqxkcfuvzu19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sz w:val="34"/>
          <w:szCs w:val="34"/>
        </w:rPr>
      </w:pPr>
      <w:bookmarkStart w:colFirst="0" w:colLast="0" w:name="_ari8bricne9x" w:id="5"/>
      <w:bookmarkEnd w:id="5"/>
      <w:r w:rsidDel="00000000" w:rsidR="00000000" w:rsidRPr="00000000">
        <w:rPr>
          <w:rFonts w:ascii="Montserrat" w:cs="Montserrat" w:eastAsia="Montserrat" w:hAnsi="Montserrat"/>
          <w:sz w:val="34"/>
          <w:szCs w:val="34"/>
          <w:rtl w:val="0"/>
        </w:rPr>
        <w:t xml:space="preserve">4) Roles y responsabilidades</w:t>
      </w:r>
    </w:p>
    <w:p w:rsidR="00000000" w:rsidDel="00000000" w:rsidP="00000000" w:rsidRDefault="00000000" w:rsidRPr="00000000" w14:paraId="00000022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Mínimos requeridos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Facilitador del Coloquio (Alumno):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lidera el coloquio y guía la co‑construcción.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Observador: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presencia para observar y luego dar feedback.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Coloquianos: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mínimo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6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invitados/as.</w:t>
      </w:r>
    </w:p>
    <w:p w:rsidR="00000000" w:rsidDel="00000000" w:rsidP="00000000" w:rsidRDefault="00000000" w:rsidRPr="00000000" w14:paraId="00000026">
      <w:pPr>
        <w:spacing w:after="240" w:before="200" w:line="276" w:lineRule="auto"/>
        <w:ind w:left="1133.8582677165355" w:hanging="425.19685039370074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Recomendados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24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Timekeeper: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cuida los hitos de tiempo y avisa los últimos minutos.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before="200" w:line="276" w:lineRule="auto"/>
        <w:ind w:left="1133.8582677165355" w:hanging="425.19685039370074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Co‑host técnico: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admite participantes, monitorea manos/chat y respalda lo técnico.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before="20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spacing w:after="200" w:line="276" w:lineRule="auto"/>
        <w:jc w:val="center"/>
        <w:rPr/>
      </w:pPr>
      <w:bookmarkStart w:colFirst="0" w:colLast="0" w:name="_rlcn6senjptw" w:id="6"/>
      <w:bookmarkEnd w:id="6"/>
      <w:r w:rsidDel="00000000" w:rsidR="00000000" w:rsidRPr="00000000">
        <w:rPr>
          <w:rtl w:val="0"/>
        </w:rPr>
        <w:t xml:space="preserve">Planilla de Feedback — Coloquios HUMANA</w:t>
      </w:r>
    </w:p>
    <w:tbl>
      <w:tblPr>
        <w:tblStyle w:val="Table1"/>
        <w:tblW w:w="979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60"/>
        <w:gridCol w:w="2790"/>
        <w:gridCol w:w="1905"/>
        <w:gridCol w:w="2940"/>
        <w:tblGridChange w:id="0">
          <w:tblGrid>
            <w:gridCol w:w="2160"/>
            <w:gridCol w:w="2790"/>
            <w:gridCol w:w="1905"/>
            <w:gridCol w:w="29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Fecha: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Facilitador/a:</w:t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Observador/a:</w:t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Tema:</w:t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Modalidad: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Duración:</w:t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</w:t>
            </w:r>
          </w:p>
        </w:tc>
      </w:tr>
    </w:tbl>
    <w:p w:rsidR="00000000" w:rsidDel="00000000" w:rsidP="00000000" w:rsidRDefault="00000000" w:rsidRPr="00000000" w14:paraId="00000037">
      <w:pPr>
        <w:spacing w:after="200"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84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60"/>
        <w:gridCol w:w="1995"/>
        <w:gridCol w:w="1200"/>
        <w:gridCol w:w="4485"/>
        <w:tblGridChange w:id="0">
          <w:tblGrid>
            <w:gridCol w:w="2160"/>
            <w:gridCol w:w="1995"/>
            <w:gridCol w:w="1200"/>
            <w:gridCol w:w="4485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Sección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Observable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SI / NO / TALVEZ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Comentarios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Apertura y Acuerdos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enuncia el propósito del coloquio.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informa que se grabará y se pide consentimiento.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explican condiciones de participación y tiempos.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aclara el rol del observador y apoyos (si los hay).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tcBorders>
              <w:top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Centrado</w:t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Hace el Centrado</w:t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0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Duración Breve del Centrado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Incluye 1–2 rescates (voces del grupo).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8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Conecta explícitamente con el tema del día.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5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Co‑construcción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realizan preguntas abiertas (no directivas).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0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sintetizan aportes (pizarra/voz).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Participan voces diversas (no siempre las mismas).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6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Aplicación / práctica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ejercita la distinción con un caso/ejemplo real.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C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 hay intervención, se pide permiso y es breve.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7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Cierre</w:t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Ronda de cierre en primera persona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sugiere un paso posible accionable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8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agradece y se cierra en horario.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7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Competencias observables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Práctica ética y marco de cuidado.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0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Mentalidad de aprendizaje y humildad.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Acuerdos y encuadre.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8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Clima de confianza y seguridad psicológica.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C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Presencia y manejo del momento.</w:t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0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Escucha activa.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4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Evocar conciencia y nuevas miradas.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8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Traslado y crecimiento.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spacing w:after="20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200" w:line="276" w:lineRule="auto"/>
        <w:ind w:left="1133.8582677165355" w:hanging="708.6614173228345"/>
        <w:rPr/>
      </w:pPr>
      <w:r w:rsidDel="00000000" w:rsidR="00000000" w:rsidRPr="00000000">
        <w:rPr>
          <w:rtl w:val="0"/>
        </w:rPr>
        <w:t xml:space="preserve">Notas Adicionales: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720" w:top="1700.7874015748032" w:left="720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pBdr>
        <w:top w:color="4472c4" w:space="10" w:sz="4" w:val="single"/>
        <w:bottom w:color="4472c4" w:space="10" w:sz="4" w:val="single"/>
      </w:pBdr>
      <w:spacing w:after="0" w:before="200" w:lineRule="auto"/>
      <w:ind w:left="864" w:right="864" w:firstLine="0"/>
      <w:jc w:val="center"/>
      <w:rPr/>
    </w:pPr>
    <w:r w:rsidDel="00000000" w:rsidR="00000000" w:rsidRPr="00000000">
      <w:rPr>
        <w:b w:val="1"/>
        <w:color w:val="4472c4"/>
        <w:rtl w:val="0"/>
      </w:rPr>
      <w:t xml:space="preserve">Copyright © 2025 HUMANA                                                                                                                                          </w:t>
    </w:r>
    <w:r w:rsidDel="00000000" w:rsidR="00000000" w:rsidRPr="00000000">
      <w:rPr>
        <w:color w:val="4472c4"/>
        <w:sz w:val="16"/>
        <w:szCs w:val="16"/>
        <w:rtl w:val="0"/>
      </w:rPr>
      <w:t xml:space="preserve">Este es un trabajo de autoría no publicado protegido por las leyes de derechos de propiedad.</w:t>
      <w:br w:type="textWrapping"/>
      <w:t xml:space="preserve">No puede ser reproducido, copiado, duplicado o prestado a otras personas o entidades sin el permiso explícito, por escrito de HUMANA.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-823912</wp:posOffset>
          </wp:positionH>
          <wp:positionV relativeFrom="paragraph">
            <wp:posOffset>114300</wp:posOffset>
          </wp:positionV>
          <wp:extent cx="7796213" cy="80483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31" r="31" t="0"/>
                  <a:stretch>
                    <a:fillRect/>
                  </a:stretch>
                </pic:blipFill>
                <pic:spPr>
                  <a:xfrm>
                    <a:off x="0" y="0"/>
                    <a:ext cx="7796213" cy="80483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es-A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b w:val="1"/>
      <w:color w:val="00337f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4"/>
      <w:szCs w:val="3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32"/>
      <w:szCs w:val="32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b w:val="1"/>
      <w:color w:val="00337f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rFonts w:ascii="Montserrat Medium" w:cs="Montserrat Medium" w:eastAsia="Montserrat Medium" w:hAnsi="Montserrat Medium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color w:val="00337f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  <w:u w:val="singl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